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6C2FF" w14:textId="6B9367DA" w:rsidR="00145E72" w:rsidRPr="00D8631A" w:rsidRDefault="00145E72" w:rsidP="00145E72">
      <w:pPr>
        <w:pStyle w:val="3GPPHeader"/>
        <w:spacing w:after="60"/>
      </w:pPr>
      <w:r w:rsidRPr="00CE0424">
        <w:t>3GPP TSG-RAN WG</w:t>
      </w:r>
      <w:r>
        <w:t>1</w:t>
      </w:r>
      <w:r w:rsidRPr="00CE0424">
        <w:t xml:space="preserve"> </w:t>
      </w:r>
      <w:r>
        <w:t xml:space="preserve">Meeting </w:t>
      </w:r>
      <w:r w:rsidRPr="00CE0424">
        <w:t>#</w:t>
      </w:r>
      <w:r w:rsidRPr="00BA4775">
        <w:t>1</w:t>
      </w:r>
      <w:r>
        <w:t>16</w:t>
      </w:r>
      <w:r w:rsidR="006402E1">
        <w:t>bis</w:t>
      </w:r>
      <w:r w:rsidRPr="00CE0424">
        <w:tab/>
      </w:r>
      <w:r w:rsidR="00080382" w:rsidRPr="00080382">
        <w:t>R1-2402289</w:t>
      </w:r>
    </w:p>
    <w:p w14:paraId="5F54B26A" w14:textId="77777777" w:rsidR="006402E1" w:rsidRDefault="006402E1" w:rsidP="006402E1">
      <w:pPr>
        <w:pStyle w:val="3GPPHeader"/>
      </w:pPr>
      <w:r>
        <w:t>Changsha, China, April 15th – April 19th, 2024</w:t>
      </w:r>
    </w:p>
    <w:p w14:paraId="763C0E5A" w14:textId="77777777" w:rsidR="00145E72" w:rsidRPr="00CE0424" w:rsidRDefault="00145E72" w:rsidP="00145E72">
      <w:pPr>
        <w:pStyle w:val="3GPPHeader"/>
      </w:pPr>
    </w:p>
    <w:p w14:paraId="78FF9C30" w14:textId="77777777" w:rsidR="00145E72" w:rsidRPr="007211EF" w:rsidRDefault="00145E72" w:rsidP="00145E72">
      <w:pPr>
        <w:pStyle w:val="3GPPHeader"/>
        <w:rPr>
          <w:sz w:val="22"/>
        </w:rPr>
      </w:pPr>
      <w:r w:rsidRPr="007211EF">
        <w:rPr>
          <w:sz w:val="22"/>
        </w:rPr>
        <w:t>Agenda Item:</w:t>
      </w:r>
      <w:r w:rsidRPr="007211EF">
        <w:rPr>
          <w:sz w:val="22"/>
        </w:rPr>
        <w:tab/>
        <w:t>9.7.1</w:t>
      </w:r>
    </w:p>
    <w:p w14:paraId="0117C345" w14:textId="77777777" w:rsidR="00145E72" w:rsidRPr="00544426" w:rsidRDefault="00145E72" w:rsidP="00145E72">
      <w:pPr>
        <w:pStyle w:val="3GPPHeader"/>
        <w:rPr>
          <w:sz w:val="22"/>
        </w:rPr>
      </w:pPr>
      <w:r w:rsidRPr="00544426">
        <w:rPr>
          <w:sz w:val="22"/>
        </w:rPr>
        <w:t>Source:</w:t>
      </w:r>
      <w:r w:rsidRPr="00544426">
        <w:rPr>
          <w:sz w:val="22"/>
        </w:rPr>
        <w:tab/>
        <w:t>Ericsson</w:t>
      </w:r>
    </w:p>
    <w:p w14:paraId="07AADBDA" w14:textId="77777777" w:rsidR="00145E72" w:rsidRPr="00544426" w:rsidRDefault="00145E72" w:rsidP="00145E72">
      <w:pPr>
        <w:pStyle w:val="3GPPHeader"/>
        <w:rPr>
          <w:sz w:val="22"/>
        </w:rPr>
      </w:pPr>
      <w:r w:rsidRPr="00544426">
        <w:rPr>
          <w:sz w:val="22"/>
        </w:rPr>
        <w:t>Title:</w:t>
      </w:r>
      <w:r w:rsidRPr="00544426">
        <w:rPr>
          <w:sz w:val="22"/>
        </w:rPr>
        <w:tab/>
        <w:t xml:space="preserve">Discussion on ISAC </w:t>
      </w:r>
      <w:bookmarkStart w:id="0" w:name="OLE_LINK29"/>
      <w:r w:rsidRPr="00544426">
        <w:rPr>
          <w:sz w:val="22"/>
        </w:rPr>
        <w:t>Deployment Scenarios</w:t>
      </w:r>
      <w:bookmarkEnd w:id="0"/>
    </w:p>
    <w:p w14:paraId="29E426AF" w14:textId="77777777" w:rsidR="00145E72" w:rsidRPr="00CE0424" w:rsidRDefault="00145E72" w:rsidP="00145E72">
      <w:pPr>
        <w:pStyle w:val="3GPPHeader"/>
        <w:rPr>
          <w:sz w:val="22"/>
        </w:rPr>
      </w:pPr>
      <w:r w:rsidRPr="00CE0424">
        <w:rPr>
          <w:sz w:val="22"/>
        </w:rPr>
        <w:t xml:space="preserve">Document </w:t>
      </w:r>
      <w:r w:rsidRPr="00D85337">
        <w:rPr>
          <w:sz w:val="22"/>
        </w:rPr>
        <w:t>for:</w:t>
      </w:r>
      <w:r w:rsidRPr="00D85337">
        <w:rPr>
          <w:sz w:val="22"/>
        </w:rPr>
        <w:tab/>
        <w:t>Discussion, Decision</w:t>
      </w:r>
    </w:p>
    <w:p w14:paraId="6883CB62" w14:textId="4E091E17" w:rsidR="00E90E49" w:rsidRPr="00821B25" w:rsidRDefault="00E90E49" w:rsidP="00821B25">
      <w:pPr>
        <w:pStyle w:val="Heading1"/>
        <w:numPr>
          <w:ilvl w:val="0"/>
          <w:numId w:val="23"/>
        </w:numPr>
        <w:ind w:left="1134" w:hanging="1134"/>
        <w:jc w:val="both"/>
      </w:pPr>
      <w:bookmarkStart w:id="1" w:name="OLE_LINK8"/>
      <w:r w:rsidRPr="00821B25">
        <w:t>Introduction</w:t>
      </w:r>
    </w:p>
    <w:bookmarkEnd w:id="1"/>
    <w:p w14:paraId="32E98ADC" w14:textId="7E3CDB9E" w:rsidR="00D85337" w:rsidRDefault="00D85337" w:rsidP="00D85337">
      <w:pPr>
        <w:pStyle w:val="BodyText"/>
      </w:pPr>
      <w:r>
        <w:t xml:space="preserve">The objective of the study on channel modelling for Integrated Sensing </w:t>
      </w:r>
      <w:proofErr w:type="gramStart"/>
      <w:r>
        <w:t>And</w:t>
      </w:r>
      <w:proofErr w:type="gramEnd"/>
      <w:r>
        <w:t xml:space="preserve"> Communication (ISAC) for NR [1] includes the following: </w:t>
      </w:r>
    </w:p>
    <w:p w14:paraId="4480E9B8" w14:textId="6C73A876" w:rsidR="00D85337" w:rsidRDefault="00D85337" w:rsidP="00D85337">
      <w:pPr>
        <w:pStyle w:val="BodyText"/>
        <w:rPr>
          <w:rFonts w:asciiTheme="minorHAnsi" w:eastAsiaTheme="minorEastAsia" w:hAnsiTheme="minorHAnsi"/>
        </w:rPr>
      </w:pPr>
      <w:r>
        <w:rPr>
          <w:noProof/>
        </w:rPr>
        <mc:AlternateContent>
          <mc:Choice Requires="wps">
            <w:drawing>
              <wp:inline distT="0" distB="0" distL="0" distR="0" wp14:anchorId="72286CF9" wp14:editId="1CF7E0B1">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015BA601" w14:textId="77777777" w:rsidR="00D85337" w:rsidRDefault="00D85337" w:rsidP="00D85337">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3FC345A" w14:textId="77777777" w:rsidR="00D85337" w:rsidRDefault="00D85337" w:rsidP="00D85337">
                            <w:pPr>
                              <w:pStyle w:val="BodyText"/>
                              <w:numPr>
                                <w:ilvl w:val="0"/>
                                <w:numId w:val="26"/>
                              </w:numPr>
                              <w:spacing w:line="256" w:lineRule="auto"/>
                              <w:rPr>
                                <w:bCs/>
                                <w:szCs w:val="20"/>
                              </w:rPr>
                            </w:pPr>
                            <w:r>
                              <w:rPr>
                                <w:bCs/>
                                <w:szCs w:val="20"/>
                              </w:rPr>
                              <w:t>UAVs</w:t>
                            </w:r>
                          </w:p>
                          <w:p w14:paraId="6D713F2E" w14:textId="77777777" w:rsidR="00D85337" w:rsidRDefault="00D85337" w:rsidP="00D85337">
                            <w:pPr>
                              <w:pStyle w:val="BodyText"/>
                              <w:numPr>
                                <w:ilvl w:val="0"/>
                                <w:numId w:val="26"/>
                              </w:numPr>
                              <w:spacing w:line="256" w:lineRule="auto"/>
                              <w:rPr>
                                <w:bCs/>
                                <w:szCs w:val="20"/>
                              </w:rPr>
                            </w:pPr>
                            <w:r>
                              <w:rPr>
                                <w:bCs/>
                                <w:szCs w:val="20"/>
                              </w:rPr>
                              <w:t xml:space="preserve">Humans indoors and outdoors </w:t>
                            </w:r>
                          </w:p>
                          <w:p w14:paraId="2C91AEED" w14:textId="77777777" w:rsidR="00D85337" w:rsidRDefault="00D85337" w:rsidP="00D85337">
                            <w:pPr>
                              <w:pStyle w:val="BodyText"/>
                              <w:numPr>
                                <w:ilvl w:val="0"/>
                                <w:numId w:val="26"/>
                              </w:numPr>
                              <w:spacing w:line="256" w:lineRule="auto"/>
                              <w:rPr>
                                <w:bCs/>
                                <w:szCs w:val="20"/>
                              </w:rPr>
                            </w:pPr>
                            <w:r>
                              <w:rPr>
                                <w:bCs/>
                                <w:szCs w:val="20"/>
                              </w:rPr>
                              <w:t>Automotive vehicles (at least outdoors)</w:t>
                            </w:r>
                          </w:p>
                          <w:p w14:paraId="6BF088D8" w14:textId="77777777" w:rsidR="00D85337" w:rsidRDefault="00D85337" w:rsidP="00D85337">
                            <w:pPr>
                              <w:pStyle w:val="BodyText"/>
                              <w:numPr>
                                <w:ilvl w:val="0"/>
                                <w:numId w:val="26"/>
                              </w:numPr>
                              <w:spacing w:line="256" w:lineRule="auto"/>
                              <w:rPr>
                                <w:bCs/>
                                <w:szCs w:val="20"/>
                              </w:rPr>
                            </w:pPr>
                            <w:r>
                              <w:rPr>
                                <w:bCs/>
                                <w:szCs w:val="20"/>
                              </w:rPr>
                              <w:t>Automated guided vehicles (e.g. in indoor factories)</w:t>
                            </w:r>
                          </w:p>
                          <w:p w14:paraId="05BEC301" w14:textId="77777777" w:rsidR="00D85337" w:rsidRDefault="00D85337" w:rsidP="00D85337">
                            <w:pPr>
                              <w:pStyle w:val="BodyText"/>
                              <w:numPr>
                                <w:ilvl w:val="0"/>
                                <w:numId w:val="26"/>
                              </w:numPr>
                              <w:spacing w:line="256" w:lineRule="auto"/>
                              <w:rPr>
                                <w:bCs/>
                                <w:szCs w:val="20"/>
                              </w:rPr>
                            </w:pPr>
                            <w:bookmarkStart w:id="2" w:name="OLE_LINK3"/>
                            <w:r>
                              <w:rPr>
                                <w:bCs/>
                                <w:szCs w:val="20"/>
                              </w:rPr>
                              <w:t xml:space="preserve">Objects creating hazards on </w:t>
                            </w:r>
                            <w:bookmarkEnd w:id="2"/>
                            <w:r>
                              <w:rPr>
                                <w:bCs/>
                                <w:szCs w:val="20"/>
                              </w:rPr>
                              <w:t>roads/railways, with a minimum size dependent on frequency</w:t>
                            </w:r>
                          </w:p>
                          <w:p w14:paraId="024BACA6" w14:textId="77777777" w:rsidR="00D85337" w:rsidRDefault="00D85337" w:rsidP="00D85337">
                            <w:pPr>
                              <w:pStyle w:val="BodyText"/>
                              <w:rPr>
                                <w:bCs/>
                                <w:szCs w:val="20"/>
                              </w:rPr>
                            </w:pPr>
                            <w:r>
                              <w:rPr>
                                <w:bCs/>
                                <w:szCs w:val="20"/>
                              </w:rPr>
                              <w:t>All six sensing modes should be considered (i.e. TRP-TRP bistatic, TRP monostatic, TRP-UE bistatic, UE-TRP bistatic, UE-UE bistatic, UE monostatic).</w:t>
                            </w:r>
                          </w:p>
                          <w:p w14:paraId="2C2B0105" w14:textId="77777777" w:rsidR="00D85337" w:rsidRDefault="00D85337" w:rsidP="00D85337">
                            <w:pPr>
                              <w:pStyle w:val="BodyText"/>
                            </w:pPr>
                            <w:r>
                              <w:t>For the above use cases, sensing modes and frequencies:</w:t>
                            </w:r>
                          </w:p>
                          <w:p w14:paraId="08D2F6D0" w14:textId="77777777" w:rsidR="00D85337" w:rsidRDefault="00D85337" w:rsidP="00D85337">
                            <w:pPr>
                              <w:pStyle w:val="BodyText"/>
                              <w:numPr>
                                <w:ilvl w:val="0"/>
                                <w:numId w:val="27"/>
                              </w:numPr>
                              <w:spacing w:line="256" w:lineRule="auto"/>
                            </w:pPr>
                            <w:r>
                              <w:t>Identify details of the deployment scenarios corresponding to the above use cases.</w:t>
                            </w:r>
                          </w:p>
                          <w:p w14:paraId="20533373" w14:textId="77777777" w:rsidR="00D85337" w:rsidRDefault="00D85337" w:rsidP="00D85337">
                            <w:pPr>
                              <w:pStyle w:val="BodyText"/>
                            </w:pPr>
                          </w:p>
                        </w:txbxContent>
                      </wps:txbx>
                      <wps:bodyPr rot="0" vert="horz" wrap="square" lIns="91440" tIns="0" rIns="91440" bIns="0" anchor="t" anchorCtr="0" upright="1">
                        <a:noAutofit/>
                      </wps:bodyPr>
                    </wps:wsp>
                  </a:graphicData>
                </a:graphic>
              </wp:inline>
            </w:drawing>
          </mc:Choice>
          <mc:Fallback>
            <w:pict>
              <v:shapetype w14:anchorId="72286CF9"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015BA601" w14:textId="77777777" w:rsidR="00D85337" w:rsidRDefault="00D85337" w:rsidP="00D85337">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3FC345A" w14:textId="77777777" w:rsidR="00D85337" w:rsidRDefault="00D85337" w:rsidP="00D85337">
                      <w:pPr>
                        <w:pStyle w:val="BodyText"/>
                        <w:numPr>
                          <w:ilvl w:val="0"/>
                          <w:numId w:val="26"/>
                        </w:numPr>
                        <w:spacing w:line="256" w:lineRule="auto"/>
                        <w:rPr>
                          <w:bCs/>
                          <w:szCs w:val="20"/>
                        </w:rPr>
                      </w:pPr>
                      <w:r>
                        <w:rPr>
                          <w:bCs/>
                          <w:szCs w:val="20"/>
                        </w:rPr>
                        <w:t>UAVs</w:t>
                      </w:r>
                    </w:p>
                    <w:p w14:paraId="6D713F2E" w14:textId="77777777" w:rsidR="00D85337" w:rsidRDefault="00D85337" w:rsidP="00D85337">
                      <w:pPr>
                        <w:pStyle w:val="BodyText"/>
                        <w:numPr>
                          <w:ilvl w:val="0"/>
                          <w:numId w:val="26"/>
                        </w:numPr>
                        <w:spacing w:line="256" w:lineRule="auto"/>
                        <w:rPr>
                          <w:bCs/>
                          <w:szCs w:val="20"/>
                        </w:rPr>
                      </w:pPr>
                      <w:r>
                        <w:rPr>
                          <w:bCs/>
                          <w:szCs w:val="20"/>
                        </w:rPr>
                        <w:t xml:space="preserve">Humans indoors and outdoors </w:t>
                      </w:r>
                    </w:p>
                    <w:p w14:paraId="2C91AEED" w14:textId="77777777" w:rsidR="00D85337" w:rsidRDefault="00D85337" w:rsidP="00D85337">
                      <w:pPr>
                        <w:pStyle w:val="BodyText"/>
                        <w:numPr>
                          <w:ilvl w:val="0"/>
                          <w:numId w:val="26"/>
                        </w:numPr>
                        <w:spacing w:line="256" w:lineRule="auto"/>
                        <w:rPr>
                          <w:bCs/>
                          <w:szCs w:val="20"/>
                        </w:rPr>
                      </w:pPr>
                      <w:r>
                        <w:rPr>
                          <w:bCs/>
                          <w:szCs w:val="20"/>
                        </w:rPr>
                        <w:t>Automotive vehicles (at least outdoors)</w:t>
                      </w:r>
                    </w:p>
                    <w:p w14:paraId="6BF088D8" w14:textId="77777777" w:rsidR="00D85337" w:rsidRDefault="00D85337" w:rsidP="00D85337">
                      <w:pPr>
                        <w:pStyle w:val="BodyText"/>
                        <w:numPr>
                          <w:ilvl w:val="0"/>
                          <w:numId w:val="26"/>
                        </w:numPr>
                        <w:spacing w:line="256" w:lineRule="auto"/>
                        <w:rPr>
                          <w:bCs/>
                          <w:szCs w:val="20"/>
                        </w:rPr>
                      </w:pPr>
                      <w:r>
                        <w:rPr>
                          <w:bCs/>
                          <w:szCs w:val="20"/>
                        </w:rPr>
                        <w:t>Automated guided vehicles (e.g. in indoor factories)</w:t>
                      </w:r>
                    </w:p>
                    <w:p w14:paraId="05BEC301" w14:textId="77777777" w:rsidR="00D85337" w:rsidRDefault="00D85337" w:rsidP="00D85337">
                      <w:pPr>
                        <w:pStyle w:val="BodyText"/>
                        <w:numPr>
                          <w:ilvl w:val="0"/>
                          <w:numId w:val="26"/>
                        </w:numPr>
                        <w:spacing w:line="256" w:lineRule="auto"/>
                        <w:rPr>
                          <w:bCs/>
                          <w:szCs w:val="20"/>
                        </w:rPr>
                      </w:pPr>
                      <w:bookmarkStart w:id="3" w:name="OLE_LINK3"/>
                      <w:r>
                        <w:rPr>
                          <w:bCs/>
                          <w:szCs w:val="20"/>
                        </w:rPr>
                        <w:t xml:space="preserve">Objects creating hazards on </w:t>
                      </w:r>
                      <w:bookmarkEnd w:id="3"/>
                      <w:r>
                        <w:rPr>
                          <w:bCs/>
                          <w:szCs w:val="20"/>
                        </w:rPr>
                        <w:t>roads/railways, with a minimum size dependent on frequency</w:t>
                      </w:r>
                    </w:p>
                    <w:p w14:paraId="024BACA6" w14:textId="77777777" w:rsidR="00D85337" w:rsidRDefault="00D85337" w:rsidP="00D85337">
                      <w:pPr>
                        <w:pStyle w:val="BodyText"/>
                        <w:rPr>
                          <w:bCs/>
                          <w:szCs w:val="20"/>
                        </w:rPr>
                      </w:pPr>
                      <w:r>
                        <w:rPr>
                          <w:bCs/>
                          <w:szCs w:val="20"/>
                        </w:rPr>
                        <w:t>All six sensing modes should be considered (i.e. TRP-TRP bistatic, TRP monostatic, TRP-UE bistatic, UE-TRP bistatic, UE-UE bistatic, UE monostatic).</w:t>
                      </w:r>
                    </w:p>
                    <w:p w14:paraId="2C2B0105" w14:textId="77777777" w:rsidR="00D85337" w:rsidRDefault="00D85337" w:rsidP="00D85337">
                      <w:pPr>
                        <w:pStyle w:val="BodyText"/>
                      </w:pPr>
                      <w:r>
                        <w:t>For the above use cases, sensing modes and frequencies:</w:t>
                      </w:r>
                    </w:p>
                    <w:p w14:paraId="08D2F6D0" w14:textId="77777777" w:rsidR="00D85337" w:rsidRDefault="00D85337" w:rsidP="00D85337">
                      <w:pPr>
                        <w:pStyle w:val="BodyText"/>
                        <w:numPr>
                          <w:ilvl w:val="0"/>
                          <w:numId w:val="27"/>
                        </w:numPr>
                        <w:spacing w:line="256" w:lineRule="auto"/>
                      </w:pPr>
                      <w:r>
                        <w:t>Identify details of the deployment scenarios corresponding to the above use cases.</w:t>
                      </w:r>
                    </w:p>
                    <w:p w14:paraId="20533373" w14:textId="77777777" w:rsidR="00D85337" w:rsidRDefault="00D85337" w:rsidP="00D85337">
                      <w:pPr>
                        <w:pStyle w:val="BodyText"/>
                      </w:pPr>
                    </w:p>
                  </w:txbxContent>
                </v:textbox>
                <w10:anchorlock/>
              </v:shape>
            </w:pict>
          </mc:Fallback>
        </mc:AlternateContent>
      </w:r>
    </w:p>
    <w:p w14:paraId="2D671CDB" w14:textId="00453C76" w:rsidR="00AB79D7" w:rsidRDefault="00AB79D7" w:rsidP="00584EE9">
      <w:pPr>
        <w:pStyle w:val="BodyText"/>
      </w:pPr>
      <w:r>
        <w:t xml:space="preserve">In RAN1#116, agreements on </w:t>
      </w:r>
      <w:r w:rsidR="004800FF">
        <w:t xml:space="preserve">pairing </w:t>
      </w:r>
      <w:r>
        <w:t>sensing targets and scenarios, termin</w:t>
      </w:r>
      <w:r w:rsidR="004800FF">
        <w:t>olog</w:t>
      </w:r>
      <w:r>
        <w:t>y were agreed</w:t>
      </w:r>
      <w:r w:rsidR="004800FF">
        <w:t xml:space="preserve"> as follows.</w:t>
      </w:r>
    </w:p>
    <w:tbl>
      <w:tblPr>
        <w:tblStyle w:val="TableGrid"/>
        <w:tblW w:w="0" w:type="auto"/>
        <w:tblLook w:val="04A0" w:firstRow="1" w:lastRow="0" w:firstColumn="1" w:lastColumn="0" w:noHBand="0" w:noVBand="1"/>
      </w:tblPr>
      <w:tblGrid>
        <w:gridCol w:w="9629"/>
      </w:tblGrid>
      <w:tr w:rsidR="004800FF" w14:paraId="13C655B5" w14:textId="77777777" w:rsidTr="004800FF">
        <w:tc>
          <w:tcPr>
            <w:tcW w:w="9629" w:type="dxa"/>
          </w:tcPr>
          <w:p w14:paraId="2713892E" w14:textId="77777777" w:rsidR="004800FF" w:rsidRPr="004800FF" w:rsidRDefault="004800FF" w:rsidP="004800FF">
            <w:pPr>
              <w:ind w:left="1134" w:hanging="1134"/>
              <w:rPr>
                <w:sz w:val="20"/>
                <w:szCs w:val="20"/>
                <w:highlight w:val="green"/>
              </w:rPr>
            </w:pPr>
            <w:r w:rsidRPr="004800FF">
              <w:rPr>
                <w:rFonts w:hint="eastAsia"/>
                <w:sz w:val="20"/>
                <w:szCs w:val="20"/>
                <w:highlight w:val="green"/>
              </w:rPr>
              <w:t>Agreement</w:t>
            </w:r>
          </w:p>
          <w:p w14:paraId="33826129" w14:textId="77777777" w:rsidR="004800FF" w:rsidRPr="004800FF" w:rsidRDefault="004800FF" w:rsidP="004800FF">
            <w:pPr>
              <w:rPr>
                <w:sz w:val="20"/>
                <w:szCs w:val="20"/>
                <w:lang w:eastAsia="x-none"/>
              </w:rPr>
            </w:pPr>
            <w:r w:rsidRPr="004800FF">
              <w:rPr>
                <w:rFonts w:hint="eastAsia"/>
                <w:sz w:val="20"/>
                <w:szCs w:val="20"/>
                <w:lang w:eastAsia="x-none"/>
              </w:rPr>
              <w:t>For progressing ISAC study, the following sensing targets and existing communication scenarios will be considered as a starting point:</w:t>
            </w:r>
          </w:p>
          <w:p w14:paraId="2BD62542" w14:textId="0D7FD811" w:rsidR="004800FF" w:rsidRPr="004800FF" w:rsidRDefault="004800FF" w:rsidP="004800FF">
            <w:pPr>
              <w:numPr>
                <w:ilvl w:val="0"/>
                <w:numId w:val="30"/>
              </w:numPr>
              <w:spacing w:after="0" w:line="256" w:lineRule="auto"/>
              <w:rPr>
                <w:sz w:val="20"/>
                <w:szCs w:val="20"/>
                <w:lang w:eastAsia="x-none"/>
              </w:rPr>
            </w:pPr>
            <w:r w:rsidRPr="004800FF">
              <w:rPr>
                <w:rFonts w:hint="eastAsia"/>
                <w:sz w:val="20"/>
                <w:szCs w:val="20"/>
                <w:lang w:eastAsia="x-none"/>
              </w:rPr>
              <w:t>Note</w:t>
            </w:r>
            <w:r w:rsidR="00680210">
              <w:rPr>
                <w:sz w:val="20"/>
                <w:szCs w:val="20"/>
                <w:lang w:eastAsia="x-none"/>
              </w:rPr>
              <w:t xml:space="preserve"> </w:t>
            </w:r>
            <w:r w:rsidRPr="004800FF">
              <w:rPr>
                <w:rFonts w:hint="eastAsia"/>
                <w:sz w:val="20"/>
                <w:szCs w:val="20"/>
                <w:lang w:eastAsia="x-none"/>
              </w:rPr>
              <w:t>1: the table below does not imply that the sensing target will be placed at positions defined for UEs and BSs in the scenarios in the right column.</w:t>
            </w:r>
          </w:p>
          <w:p w14:paraId="516013C4" w14:textId="74EB3DAD" w:rsidR="004800FF" w:rsidRPr="004800FF" w:rsidRDefault="004800FF" w:rsidP="004800FF">
            <w:pPr>
              <w:numPr>
                <w:ilvl w:val="0"/>
                <w:numId w:val="30"/>
              </w:numPr>
              <w:spacing w:after="0" w:line="256" w:lineRule="auto"/>
              <w:rPr>
                <w:sz w:val="20"/>
                <w:szCs w:val="20"/>
                <w:lang w:eastAsia="x-none"/>
              </w:rPr>
            </w:pPr>
            <w:r w:rsidRPr="004800FF">
              <w:rPr>
                <w:rFonts w:hint="eastAsia"/>
                <w:sz w:val="20"/>
                <w:szCs w:val="20"/>
                <w:lang w:eastAsia="x-none"/>
              </w:rPr>
              <w:t>Note</w:t>
            </w:r>
            <w:r w:rsidR="00680210">
              <w:rPr>
                <w:sz w:val="20"/>
                <w:szCs w:val="20"/>
                <w:lang w:eastAsia="x-none"/>
              </w:rPr>
              <w:t xml:space="preserve"> </w:t>
            </w:r>
            <w:r w:rsidRPr="004800FF">
              <w:rPr>
                <w:rFonts w:hint="eastAsia"/>
                <w:sz w:val="20"/>
                <w:szCs w:val="20"/>
                <w:lang w:eastAsia="x-none"/>
              </w:rPr>
              <w:t>2: the table below does not imply that UEs are necessarily placed at positions defined for UEs in the scenarios in the right column.</w:t>
            </w:r>
          </w:p>
          <w:p w14:paraId="6DE32848" w14:textId="259E3116" w:rsidR="004800FF" w:rsidRPr="004800FF" w:rsidRDefault="004800FF" w:rsidP="004800FF">
            <w:pPr>
              <w:numPr>
                <w:ilvl w:val="0"/>
                <w:numId w:val="30"/>
              </w:numPr>
              <w:spacing w:after="0" w:line="256" w:lineRule="auto"/>
              <w:rPr>
                <w:sz w:val="20"/>
                <w:szCs w:val="20"/>
                <w:lang w:eastAsia="x-none"/>
              </w:rPr>
            </w:pPr>
            <w:r w:rsidRPr="004800FF">
              <w:rPr>
                <w:rFonts w:hint="eastAsia"/>
                <w:sz w:val="20"/>
                <w:szCs w:val="20"/>
                <w:lang w:eastAsia="x-none"/>
              </w:rPr>
              <w:t>Note</w:t>
            </w:r>
            <w:r w:rsidR="00680210">
              <w:rPr>
                <w:sz w:val="20"/>
                <w:szCs w:val="20"/>
                <w:lang w:eastAsia="x-none"/>
              </w:rPr>
              <w:t xml:space="preserve"> </w:t>
            </w:r>
            <w:r w:rsidRPr="004800FF">
              <w:rPr>
                <w:rFonts w:hint="eastAsia"/>
                <w:sz w:val="20"/>
                <w:szCs w:val="20"/>
                <w:lang w:eastAsia="x-none"/>
              </w:rPr>
              <w:t>3: the existing communication scenarios are listed with the intent to use the evaluation parameters defined for those scenarios, as a starting point.</w:t>
            </w:r>
          </w:p>
          <w:p w14:paraId="3E8D4971" w14:textId="77777777" w:rsidR="004800FF" w:rsidRPr="004800FF" w:rsidRDefault="004800FF" w:rsidP="004800FF">
            <w:pPr>
              <w:ind w:left="720"/>
              <w:rPr>
                <w:b/>
                <w:sz w:val="20"/>
                <w:szCs w:val="20"/>
              </w:rPr>
            </w:pPr>
          </w:p>
          <w:tbl>
            <w:tblPr>
              <w:tblW w:w="8895" w:type="dxa"/>
              <w:tblInd w:w="45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8"/>
              <w:gridCol w:w="4467"/>
            </w:tblGrid>
            <w:tr w:rsidR="004800FF" w:rsidRPr="004800FF" w14:paraId="20A26F45" w14:textId="77777777" w:rsidTr="00864FD4">
              <w:tc>
                <w:tcPr>
                  <w:tcW w:w="4428" w:type="dxa"/>
                  <w:tcBorders>
                    <w:top w:val="single" w:sz="4" w:space="0" w:color="000000"/>
                    <w:left w:val="single" w:sz="4" w:space="0" w:color="000000"/>
                    <w:bottom w:val="single" w:sz="4" w:space="0" w:color="000000"/>
                    <w:right w:val="single" w:sz="4" w:space="0" w:color="000000"/>
                  </w:tcBorders>
                  <w:shd w:val="clear" w:color="auto" w:fill="D0CECE"/>
                  <w:hideMark/>
                </w:tcPr>
                <w:p w14:paraId="4D47547C" w14:textId="77777777" w:rsidR="004800FF" w:rsidRPr="004800FF" w:rsidRDefault="004800FF" w:rsidP="004800FF">
                  <w:pPr>
                    <w:rPr>
                      <w:b/>
                      <w:szCs w:val="20"/>
                      <w:lang w:eastAsia="ja-JP"/>
                    </w:rPr>
                  </w:pPr>
                  <w:bookmarkStart w:id="4" w:name="OLE_LINK49"/>
                  <w:r w:rsidRPr="004800FF">
                    <w:rPr>
                      <w:rFonts w:hint="eastAsia"/>
                      <w:b/>
                      <w:szCs w:val="20"/>
                      <w:lang w:eastAsia="ja-JP"/>
                    </w:rPr>
                    <w:t>Sensing Targets</w:t>
                  </w:r>
                </w:p>
              </w:tc>
              <w:tc>
                <w:tcPr>
                  <w:tcW w:w="4467" w:type="dxa"/>
                  <w:tcBorders>
                    <w:top w:val="single" w:sz="4" w:space="0" w:color="000000"/>
                    <w:left w:val="single" w:sz="4" w:space="0" w:color="000000"/>
                    <w:bottom w:val="single" w:sz="4" w:space="0" w:color="000000"/>
                    <w:right w:val="single" w:sz="4" w:space="0" w:color="000000"/>
                  </w:tcBorders>
                  <w:shd w:val="clear" w:color="auto" w:fill="D0CECE"/>
                  <w:hideMark/>
                </w:tcPr>
                <w:p w14:paraId="4480EA1F" w14:textId="77777777" w:rsidR="004800FF" w:rsidRPr="004800FF" w:rsidRDefault="004800FF" w:rsidP="004800FF">
                  <w:pPr>
                    <w:rPr>
                      <w:b/>
                      <w:szCs w:val="20"/>
                      <w:lang w:eastAsia="ja-JP"/>
                    </w:rPr>
                  </w:pPr>
                  <w:r w:rsidRPr="004800FF">
                    <w:rPr>
                      <w:rFonts w:hint="eastAsia"/>
                      <w:b/>
                      <w:szCs w:val="20"/>
                      <w:lang w:eastAsia="ja-JP"/>
                    </w:rPr>
                    <w:t xml:space="preserve">scenarios </w:t>
                  </w:r>
                </w:p>
              </w:tc>
            </w:tr>
            <w:tr w:rsidR="004800FF" w:rsidRPr="004800FF" w14:paraId="7DB180D9" w14:textId="77777777" w:rsidTr="00864FD4">
              <w:tc>
                <w:tcPr>
                  <w:tcW w:w="4428" w:type="dxa"/>
                  <w:tcBorders>
                    <w:top w:val="single" w:sz="4" w:space="0" w:color="000000"/>
                    <w:left w:val="single" w:sz="4" w:space="0" w:color="000000"/>
                    <w:bottom w:val="single" w:sz="4" w:space="0" w:color="000000"/>
                    <w:right w:val="single" w:sz="4" w:space="0" w:color="000000"/>
                  </w:tcBorders>
                  <w:hideMark/>
                </w:tcPr>
                <w:p w14:paraId="129372E6" w14:textId="77777777" w:rsidR="004800FF" w:rsidRPr="004800FF" w:rsidRDefault="004800FF" w:rsidP="004800FF">
                  <w:pPr>
                    <w:rPr>
                      <w:bCs/>
                      <w:szCs w:val="20"/>
                      <w:lang w:eastAsia="ja-JP"/>
                    </w:rPr>
                  </w:pPr>
                  <w:r w:rsidRPr="004800FF">
                    <w:rPr>
                      <w:rFonts w:hint="eastAsia"/>
                      <w:bCs/>
                      <w:szCs w:val="20"/>
                      <w:lang w:eastAsia="ja-JP"/>
                    </w:rPr>
                    <w:t>UAVs</w:t>
                  </w:r>
                </w:p>
              </w:tc>
              <w:tc>
                <w:tcPr>
                  <w:tcW w:w="4467" w:type="dxa"/>
                  <w:tcBorders>
                    <w:top w:val="single" w:sz="4" w:space="0" w:color="000000"/>
                    <w:left w:val="single" w:sz="4" w:space="0" w:color="000000"/>
                    <w:bottom w:val="single" w:sz="4" w:space="0" w:color="000000"/>
                    <w:right w:val="single" w:sz="4" w:space="0" w:color="000000"/>
                  </w:tcBorders>
                  <w:hideMark/>
                </w:tcPr>
                <w:p w14:paraId="3DABAA4F" w14:textId="77777777" w:rsidR="004800FF" w:rsidRPr="004800FF" w:rsidRDefault="004800FF" w:rsidP="004800FF">
                  <w:pPr>
                    <w:rPr>
                      <w:bCs/>
                      <w:szCs w:val="20"/>
                      <w:lang w:val="sv-SE" w:eastAsia="ja-JP"/>
                    </w:rPr>
                  </w:pPr>
                  <w:r w:rsidRPr="004800FF">
                    <w:rPr>
                      <w:rFonts w:hint="eastAsia"/>
                      <w:bCs/>
                      <w:szCs w:val="20"/>
                      <w:lang w:val="sv-SE" w:eastAsia="ja-JP"/>
                    </w:rPr>
                    <w:t xml:space="preserve">RMa-AV, UMa-AV, UMi-AV (TR 36.777) </w:t>
                  </w:r>
                </w:p>
              </w:tc>
            </w:tr>
            <w:tr w:rsidR="004800FF" w:rsidRPr="004800FF" w14:paraId="41D0FEE5" w14:textId="77777777" w:rsidTr="00864FD4">
              <w:tc>
                <w:tcPr>
                  <w:tcW w:w="4428" w:type="dxa"/>
                  <w:tcBorders>
                    <w:top w:val="single" w:sz="4" w:space="0" w:color="000000"/>
                    <w:left w:val="single" w:sz="4" w:space="0" w:color="000000"/>
                    <w:bottom w:val="single" w:sz="4" w:space="0" w:color="000000"/>
                    <w:right w:val="single" w:sz="4" w:space="0" w:color="000000"/>
                  </w:tcBorders>
                  <w:hideMark/>
                </w:tcPr>
                <w:p w14:paraId="1DA8F11B" w14:textId="77777777" w:rsidR="004800FF" w:rsidRPr="004800FF" w:rsidRDefault="004800FF" w:rsidP="004800FF">
                  <w:pPr>
                    <w:rPr>
                      <w:bCs/>
                      <w:szCs w:val="20"/>
                      <w:lang w:eastAsia="ja-JP"/>
                    </w:rPr>
                  </w:pPr>
                  <w:r w:rsidRPr="004800FF">
                    <w:rPr>
                      <w:rFonts w:hint="eastAsia"/>
                      <w:bCs/>
                      <w:szCs w:val="20"/>
                      <w:lang w:eastAsia="ja-JP"/>
                    </w:rPr>
                    <w:lastRenderedPageBreak/>
                    <w:t>Humans indoors</w:t>
                  </w:r>
                </w:p>
              </w:tc>
              <w:tc>
                <w:tcPr>
                  <w:tcW w:w="4467" w:type="dxa"/>
                  <w:tcBorders>
                    <w:top w:val="single" w:sz="4" w:space="0" w:color="000000"/>
                    <w:left w:val="single" w:sz="4" w:space="0" w:color="000000"/>
                    <w:bottom w:val="single" w:sz="4" w:space="0" w:color="000000"/>
                    <w:right w:val="single" w:sz="4" w:space="0" w:color="000000"/>
                  </w:tcBorders>
                  <w:hideMark/>
                </w:tcPr>
                <w:p w14:paraId="75365E6A" w14:textId="77777777" w:rsidR="004800FF" w:rsidRPr="004800FF" w:rsidRDefault="004800FF" w:rsidP="004800FF">
                  <w:pPr>
                    <w:rPr>
                      <w:bCs/>
                      <w:szCs w:val="20"/>
                      <w:lang w:eastAsia="ja-JP"/>
                    </w:rPr>
                  </w:pPr>
                  <w:proofErr w:type="spellStart"/>
                  <w:r w:rsidRPr="004800FF">
                    <w:rPr>
                      <w:rFonts w:hint="eastAsia"/>
                      <w:bCs/>
                      <w:szCs w:val="20"/>
                      <w:lang w:eastAsia="ja-JP"/>
                    </w:rPr>
                    <w:t>InF</w:t>
                  </w:r>
                  <w:proofErr w:type="spellEnd"/>
                  <w:r w:rsidRPr="004800FF">
                    <w:rPr>
                      <w:rFonts w:hint="eastAsia"/>
                      <w:bCs/>
                      <w:szCs w:val="20"/>
                      <w:lang w:eastAsia="ja-JP"/>
                    </w:rPr>
                    <w:t xml:space="preserve">, Indoor Office, [Indoor Room (TR 38.808)], </w:t>
                  </w:r>
                  <w:bookmarkStart w:id="5" w:name="OLE_LINK4"/>
                  <w:r w:rsidRPr="004800FF">
                    <w:rPr>
                      <w:rFonts w:hint="eastAsia"/>
                      <w:bCs/>
                      <w:szCs w:val="20"/>
                      <w:lang w:eastAsia="ja-JP"/>
                    </w:rPr>
                    <w:t>[</w:t>
                  </w:r>
                  <w:proofErr w:type="spellStart"/>
                  <w:r w:rsidRPr="004800FF">
                    <w:rPr>
                      <w:rFonts w:hint="eastAsia"/>
                      <w:bCs/>
                      <w:szCs w:val="20"/>
                      <w:lang w:eastAsia="ja-JP"/>
                    </w:rPr>
                    <w:t>UMi</w:t>
                  </w:r>
                  <w:proofErr w:type="spellEnd"/>
                  <w:r w:rsidRPr="004800FF">
                    <w:rPr>
                      <w:rFonts w:hint="eastAsia"/>
                      <w:bCs/>
                      <w:szCs w:val="20"/>
                      <w:lang w:eastAsia="ja-JP"/>
                    </w:rPr>
                    <w:t xml:space="preserve">, </w:t>
                  </w:r>
                  <w:proofErr w:type="spellStart"/>
                  <w:r w:rsidRPr="004800FF">
                    <w:rPr>
                      <w:rFonts w:hint="eastAsia"/>
                      <w:bCs/>
                      <w:szCs w:val="20"/>
                      <w:lang w:eastAsia="ja-JP"/>
                    </w:rPr>
                    <w:t>UMa</w:t>
                  </w:r>
                  <w:proofErr w:type="spellEnd"/>
                  <w:r w:rsidRPr="004800FF">
                    <w:rPr>
                      <w:rFonts w:hint="eastAsia"/>
                      <w:bCs/>
                      <w:szCs w:val="20"/>
                      <w:lang w:eastAsia="ja-JP"/>
                    </w:rPr>
                    <w:t>]</w:t>
                  </w:r>
                  <w:bookmarkEnd w:id="5"/>
                </w:p>
              </w:tc>
            </w:tr>
            <w:tr w:rsidR="004800FF" w:rsidRPr="004800FF" w14:paraId="74058C97" w14:textId="77777777" w:rsidTr="00864FD4">
              <w:tc>
                <w:tcPr>
                  <w:tcW w:w="4428" w:type="dxa"/>
                  <w:tcBorders>
                    <w:top w:val="single" w:sz="4" w:space="0" w:color="000000"/>
                    <w:left w:val="single" w:sz="4" w:space="0" w:color="000000"/>
                    <w:bottom w:val="single" w:sz="4" w:space="0" w:color="000000"/>
                    <w:right w:val="single" w:sz="4" w:space="0" w:color="000000"/>
                  </w:tcBorders>
                  <w:hideMark/>
                </w:tcPr>
                <w:p w14:paraId="09CF70BC" w14:textId="77777777" w:rsidR="004800FF" w:rsidRPr="004800FF" w:rsidRDefault="004800FF" w:rsidP="004800FF">
                  <w:pPr>
                    <w:rPr>
                      <w:bCs/>
                      <w:szCs w:val="20"/>
                      <w:lang w:eastAsia="ja-JP"/>
                    </w:rPr>
                  </w:pPr>
                  <w:r w:rsidRPr="004800FF">
                    <w:rPr>
                      <w:rFonts w:hint="eastAsia"/>
                      <w:bCs/>
                      <w:szCs w:val="20"/>
                      <w:lang w:eastAsia="ja-JP"/>
                    </w:rPr>
                    <w:t>Humans outdoors</w:t>
                  </w:r>
                </w:p>
              </w:tc>
              <w:tc>
                <w:tcPr>
                  <w:tcW w:w="4467" w:type="dxa"/>
                  <w:tcBorders>
                    <w:top w:val="single" w:sz="4" w:space="0" w:color="000000"/>
                    <w:left w:val="single" w:sz="4" w:space="0" w:color="000000"/>
                    <w:bottom w:val="single" w:sz="4" w:space="0" w:color="000000"/>
                    <w:right w:val="single" w:sz="4" w:space="0" w:color="000000"/>
                  </w:tcBorders>
                  <w:hideMark/>
                </w:tcPr>
                <w:p w14:paraId="76249218" w14:textId="77777777" w:rsidR="004800FF" w:rsidRPr="004800FF" w:rsidRDefault="004800FF" w:rsidP="004800FF">
                  <w:pPr>
                    <w:rPr>
                      <w:bCs/>
                      <w:szCs w:val="20"/>
                      <w:lang w:eastAsia="ja-JP"/>
                    </w:rPr>
                  </w:pPr>
                  <w:proofErr w:type="spellStart"/>
                  <w:r w:rsidRPr="004800FF">
                    <w:rPr>
                      <w:rFonts w:hint="eastAsia"/>
                      <w:bCs/>
                      <w:szCs w:val="20"/>
                      <w:lang w:eastAsia="ja-JP"/>
                    </w:rPr>
                    <w:t>UMi</w:t>
                  </w:r>
                  <w:proofErr w:type="spellEnd"/>
                  <w:r w:rsidRPr="004800FF">
                    <w:rPr>
                      <w:rFonts w:hint="eastAsia"/>
                      <w:bCs/>
                      <w:szCs w:val="20"/>
                      <w:lang w:eastAsia="ja-JP"/>
                    </w:rPr>
                    <w:t xml:space="preserve">, </w:t>
                  </w:r>
                  <w:proofErr w:type="spellStart"/>
                  <w:r w:rsidRPr="004800FF">
                    <w:rPr>
                      <w:rFonts w:hint="eastAsia"/>
                      <w:bCs/>
                      <w:szCs w:val="20"/>
                      <w:lang w:eastAsia="ja-JP"/>
                    </w:rPr>
                    <w:t>UMa</w:t>
                  </w:r>
                  <w:proofErr w:type="spellEnd"/>
                  <w:r w:rsidRPr="004800FF">
                    <w:rPr>
                      <w:rFonts w:hint="eastAsia"/>
                      <w:bCs/>
                      <w:szCs w:val="20"/>
                      <w:lang w:eastAsia="ja-JP"/>
                    </w:rPr>
                    <w:t>, [</w:t>
                  </w:r>
                  <w:r w:rsidRPr="004800FF">
                    <w:rPr>
                      <w:rFonts w:hint="eastAsia"/>
                      <w:bCs/>
                      <w:szCs w:val="20"/>
                      <w:lang w:val="sv-SE" w:eastAsia="ja-JP"/>
                    </w:rPr>
                    <w:t>RMa]</w:t>
                  </w:r>
                </w:p>
              </w:tc>
            </w:tr>
            <w:tr w:rsidR="004800FF" w:rsidRPr="004800FF" w14:paraId="7189B78B" w14:textId="77777777" w:rsidTr="00864FD4">
              <w:tc>
                <w:tcPr>
                  <w:tcW w:w="4428" w:type="dxa"/>
                  <w:tcBorders>
                    <w:top w:val="single" w:sz="4" w:space="0" w:color="000000"/>
                    <w:left w:val="single" w:sz="4" w:space="0" w:color="000000"/>
                    <w:bottom w:val="single" w:sz="4" w:space="0" w:color="000000"/>
                    <w:right w:val="single" w:sz="4" w:space="0" w:color="000000"/>
                  </w:tcBorders>
                  <w:hideMark/>
                </w:tcPr>
                <w:p w14:paraId="13EF7006" w14:textId="77777777" w:rsidR="004800FF" w:rsidRPr="004800FF" w:rsidRDefault="004800FF" w:rsidP="004800FF">
                  <w:pPr>
                    <w:rPr>
                      <w:bCs/>
                      <w:szCs w:val="20"/>
                      <w:lang w:eastAsia="ja-JP"/>
                    </w:rPr>
                  </w:pPr>
                  <w:r w:rsidRPr="004800FF">
                    <w:rPr>
                      <w:rFonts w:hint="eastAsia"/>
                      <w:bCs/>
                      <w:szCs w:val="20"/>
                      <w:lang w:eastAsia="ja-JP"/>
                    </w:rPr>
                    <w:t>Automotive vehicles (at least outdoors)</w:t>
                  </w:r>
                </w:p>
              </w:tc>
              <w:tc>
                <w:tcPr>
                  <w:tcW w:w="4467" w:type="dxa"/>
                  <w:tcBorders>
                    <w:top w:val="single" w:sz="4" w:space="0" w:color="000000"/>
                    <w:left w:val="single" w:sz="4" w:space="0" w:color="000000"/>
                    <w:bottom w:val="single" w:sz="4" w:space="0" w:color="000000"/>
                    <w:right w:val="single" w:sz="4" w:space="0" w:color="000000"/>
                  </w:tcBorders>
                  <w:hideMark/>
                </w:tcPr>
                <w:p w14:paraId="63A950B2" w14:textId="77777777" w:rsidR="004800FF" w:rsidRPr="004800FF" w:rsidRDefault="004800FF" w:rsidP="004800FF">
                  <w:pPr>
                    <w:rPr>
                      <w:bCs/>
                      <w:szCs w:val="20"/>
                      <w:lang w:eastAsia="ja-JP"/>
                    </w:rPr>
                  </w:pPr>
                  <w:bookmarkStart w:id="6" w:name="OLE_LINK59"/>
                  <w:r w:rsidRPr="004800FF">
                    <w:rPr>
                      <w:rFonts w:hint="eastAsia"/>
                      <w:bCs/>
                      <w:szCs w:val="20"/>
                      <w:lang w:eastAsia="ja-JP"/>
                    </w:rPr>
                    <w:t>Highway</w:t>
                  </w:r>
                  <w:bookmarkEnd w:id="6"/>
                  <w:r w:rsidRPr="004800FF">
                    <w:rPr>
                      <w:rFonts w:hint="eastAsia"/>
                      <w:bCs/>
                      <w:szCs w:val="20"/>
                      <w:lang w:eastAsia="ja-JP"/>
                    </w:rPr>
                    <w:t xml:space="preserve">, Urban grid, </w:t>
                  </w:r>
                  <w:proofErr w:type="spellStart"/>
                  <w:r w:rsidRPr="004800FF">
                    <w:rPr>
                      <w:rFonts w:hint="eastAsia"/>
                      <w:bCs/>
                      <w:szCs w:val="20"/>
                      <w:lang w:eastAsia="ja-JP"/>
                    </w:rPr>
                    <w:t>UMa</w:t>
                  </w:r>
                  <w:proofErr w:type="spellEnd"/>
                  <w:r w:rsidRPr="004800FF">
                    <w:rPr>
                      <w:rFonts w:hint="eastAsia"/>
                      <w:bCs/>
                      <w:szCs w:val="20"/>
                      <w:lang w:eastAsia="ja-JP"/>
                    </w:rPr>
                    <w:t xml:space="preserve">, </w:t>
                  </w:r>
                  <w:proofErr w:type="spellStart"/>
                  <w:r w:rsidRPr="004800FF">
                    <w:rPr>
                      <w:rFonts w:hint="eastAsia"/>
                      <w:bCs/>
                      <w:szCs w:val="20"/>
                      <w:lang w:eastAsia="ja-JP"/>
                    </w:rPr>
                    <w:t>UMi</w:t>
                  </w:r>
                  <w:proofErr w:type="spellEnd"/>
                  <w:r w:rsidRPr="004800FF">
                    <w:rPr>
                      <w:rFonts w:hint="eastAsia"/>
                      <w:bCs/>
                      <w:szCs w:val="20"/>
                      <w:lang w:eastAsia="ja-JP"/>
                    </w:rPr>
                    <w:t xml:space="preserve">, </w:t>
                  </w:r>
                  <w:proofErr w:type="spellStart"/>
                  <w:r w:rsidRPr="004800FF">
                    <w:rPr>
                      <w:rFonts w:hint="eastAsia"/>
                      <w:bCs/>
                      <w:szCs w:val="20"/>
                      <w:lang w:eastAsia="ja-JP"/>
                    </w:rPr>
                    <w:t>RMa</w:t>
                  </w:r>
                  <w:proofErr w:type="spellEnd"/>
                </w:p>
              </w:tc>
            </w:tr>
            <w:tr w:rsidR="004800FF" w:rsidRPr="004800FF" w14:paraId="523DFD69" w14:textId="77777777" w:rsidTr="00864FD4">
              <w:tc>
                <w:tcPr>
                  <w:tcW w:w="4428" w:type="dxa"/>
                  <w:tcBorders>
                    <w:top w:val="single" w:sz="4" w:space="0" w:color="000000"/>
                    <w:left w:val="single" w:sz="4" w:space="0" w:color="000000"/>
                    <w:bottom w:val="single" w:sz="4" w:space="0" w:color="000000"/>
                    <w:right w:val="single" w:sz="4" w:space="0" w:color="000000"/>
                  </w:tcBorders>
                  <w:hideMark/>
                </w:tcPr>
                <w:p w14:paraId="4B534B81" w14:textId="77777777" w:rsidR="004800FF" w:rsidRPr="004800FF" w:rsidRDefault="004800FF" w:rsidP="004800FF">
                  <w:pPr>
                    <w:rPr>
                      <w:bCs/>
                      <w:szCs w:val="20"/>
                      <w:lang w:eastAsia="ja-JP"/>
                    </w:rPr>
                  </w:pPr>
                  <w:r w:rsidRPr="004800FF">
                    <w:rPr>
                      <w:rFonts w:hint="eastAsia"/>
                      <w:bCs/>
                      <w:szCs w:val="20"/>
                      <w:lang w:eastAsia="ja-JP"/>
                    </w:rPr>
                    <w:t>Automated guided vehicles (</w:t>
                  </w:r>
                  <w:proofErr w:type="gramStart"/>
                  <w:r w:rsidRPr="004800FF">
                    <w:rPr>
                      <w:rFonts w:hint="eastAsia"/>
                      <w:bCs/>
                      <w:szCs w:val="20"/>
                      <w:lang w:eastAsia="ja-JP"/>
                    </w:rPr>
                    <w:t>e.g.</w:t>
                  </w:r>
                  <w:proofErr w:type="gramEnd"/>
                  <w:r w:rsidRPr="004800FF">
                    <w:rPr>
                      <w:rFonts w:hint="eastAsia"/>
                      <w:bCs/>
                      <w:szCs w:val="20"/>
                      <w:lang w:eastAsia="ja-JP"/>
                    </w:rPr>
                    <w:t xml:space="preserve"> in indoor factories)</w:t>
                  </w:r>
                </w:p>
              </w:tc>
              <w:tc>
                <w:tcPr>
                  <w:tcW w:w="4467" w:type="dxa"/>
                  <w:tcBorders>
                    <w:top w:val="single" w:sz="4" w:space="0" w:color="000000"/>
                    <w:left w:val="single" w:sz="4" w:space="0" w:color="000000"/>
                    <w:bottom w:val="single" w:sz="4" w:space="0" w:color="000000"/>
                    <w:right w:val="single" w:sz="4" w:space="0" w:color="000000"/>
                  </w:tcBorders>
                  <w:hideMark/>
                </w:tcPr>
                <w:p w14:paraId="55845F04" w14:textId="77777777" w:rsidR="004800FF" w:rsidRPr="004800FF" w:rsidRDefault="004800FF" w:rsidP="004800FF">
                  <w:pPr>
                    <w:rPr>
                      <w:bCs/>
                      <w:szCs w:val="20"/>
                      <w:lang w:eastAsia="ja-JP"/>
                    </w:rPr>
                  </w:pPr>
                  <w:proofErr w:type="spellStart"/>
                  <w:r w:rsidRPr="004800FF">
                    <w:rPr>
                      <w:rFonts w:hint="eastAsia"/>
                      <w:bCs/>
                      <w:szCs w:val="20"/>
                      <w:lang w:eastAsia="ja-JP"/>
                    </w:rPr>
                    <w:t>InF</w:t>
                  </w:r>
                  <w:proofErr w:type="spellEnd"/>
                </w:p>
              </w:tc>
            </w:tr>
            <w:tr w:rsidR="004800FF" w:rsidRPr="004800FF" w14:paraId="16F06655" w14:textId="77777777" w:rsidTr="00864FD4">
              <w:tc>
                <w:tcPr>
                  <w:tcW w:w="4428" w:type="dxa"/>
                  <w:tcBorders>
                    <w:top w:val="single" w:sz="4" w:space="0" w:color="000000"/>
                    <w:left w:val="single" w:sz="4" w:space="0" w:color="000000"/>
                    <w:bottom w:val="single" w:sz="4" w:space="0" w:color="000000"/>
                    <w:right w:val="single" w:sz="4" w:space="0" w:color="000000"/>
                  </w:tcBorders>
                  <w:hideMark/>
                </w:tcPr>
                <w:p w14:paraId="2F2F80A2" w14:textId="77777777" w:rsidR="004800FF" w:rsidRPr="004800FF" w:rsidRDefault="004800FF" w:rsidP="004800FF">
                  <w:pPr>
                    <w:rPr>
                      <w:bCs/>
                      <w:szCs w:val="20"/>
                      <w:lang w:eastAsia="ja-JP"/>
                    </w:rPr>
                  </w:pPr>
                  <w:r w:rsidRPr="004800FF">
                    <w:rPr>
                      <w:rFonts w:hint="eastAsia"/>
                      <w:bCs/>
                      <w:szCs w:val="20"/>
                      <w:lang w:eastAsia="ja-JP"/>
                    </w:rPr>
                    <w:t>Objects creating hazards on roads/railways (examples defined in TR 22.837)</w:t>
                  </w:r>
                </w:p>
              </w:tc>
              <w:tc>
                <w:tcPr>
                  <w:tcW w:w="4467" w:type="dxa"/>
                  <w:tcBorders>
                    <w:top w:val="single" w:sz="4" w:space="0" w:color="000000"/>
                    <w:left w:val="single" w:sz="4" w:space="0" w:color="000000"/>
                    <w:bottom w:val="single" w:sz="4" w:space="0" w:color="000000"/>
                    <w:right w:val="single" w:sz="4" w:space="0" w:color="000000"/>
                  </w:tcBorders>
                  <w:hideMark/>
                </w:tcPr>
                <w:p w14:paraId="4C669860" w14:textId="77777777" w:rsidR="004800FF" w:rsidRPr="004800FF" w:rsidRDefault="004800FF" w:rsidP="004800FF">
                  <w:pPr>
                    <w:rPr>
                      <w:bCs/>
                      <w:szCs w:val="20"/>
                      <w:lang w:eastAsia="ja-JP"/>
                    </w:rPr>
                  </w:pPr>
                  <w:r w:rsidRPr="00792C5A">
                    <w:rPr>
                      <w:bCs/>
                      <w:szCs w:val="20"/>
                      <w:lang w:eastAsia="ja-JP"/>
                    </w:rPr>
                    <w:t>Highway, Urban grid,</w:t>
                  </w:r>
                  <w:r w:rsidRPr="004800FF">
                    <w:rPr>
                      <w:rFonts w:hint="eastAsia"/>
                      <w:bCs/>
                      <w:szCs w:val="20"/>
                      <w:lang w:eastAsia="ja-JP"/>
                    </w:rPr>
                    <w:t xml:space="preserve"> HST</w:t>
                  </w:r>
                </w:p>
              </w:tc>
            </w:tr>
            <w:bookmarkEnd w:id="4"/>
          </w:tbl>
          <w:p w14:paraId="1F927AFC" w14:textId="77777777" w:rsidR="004800FF" w:rsidRPr="004800FF" w:rsidRDefault="004800FF" w:rsidP="004800FF">
            <w:pPr>
              <w:pStyle w:val="BodyText"/>
              <w:rPr>
                <w:sz w:val="20"/>
                <w:szCs w:val="20"/>
              </w:rPr>
            </w:pPr>
          </w:p>
          <w:p w14:paraId="50B52616" w14:textId="77777777" w:rsidR="004800FF" w:rsidRPr="004800FF" w:rsidRDefault="004800FF" w:rsidP="004800FF">
            <w:pPr>
              <w:ind w:left="1134" w:hanging="1134"/>
              <w:rPr>
                <w:sz w:val="20"/>
                <w:szCs w:val="20"/>
              </w:rPr>
            </w:pPr>
            <w:r w:rsidRPr="004800FF">
              <w:rPr>
                <w:rFonts w:hint="eastAsia"/>
                <w:sz w:val="20"/>
                <w:szCs w:val="20"/>
                <w:highlight w:val="green"/>
              </w:rPr>
              <w:t>Agreement</w:t>
            </w:r>
          </w:p>
          <w:p w14:paraId="5082F721" w14:textId="69C0B9FF" w:rsidR="004800FF" w:rsidRPr="004800FF" w:rsidRDefault="004800FF" w:rsidP="004800FF">
            <w:pPr>
              <w:rPr>
                <w:sz w:val="20"/>
                <w:szCs w:val="20"/>
              </w:rPr>
            </w:pPr>
            <w:r w:rsidRPr="004800FF">
              <w:rPr>
                <w:rFonts w:hint="eastAsia"/>
                <w:sz w:val="20"/>
                <w:szCs w:val="20"/>
              </w:rPr>
              <w:t xml:space="preserve">For ISAC channel modelling, RAN1 uses the sensing related terminology as defined in TS22.137 or TR22.837 as a starting point for discussion purposes with the following definitions: </w:t>
            </w:r>
          </w:p>
          <w:p w14:paraId="4B4F7E5C" w14:textId="77777777" w:rsidR="004800FF" w:rsidRPr="004800FF" w:rsidRDefault="004800FF" w:rsidP="004800FF">
            <w:pPr>
              <w:numPr>
                <w:ilvl w:val="0"/>
                <w:numId w:val="38"/>
              </w:numPr>
              <w:suppressAutoHyphens/>
              <w:spacing w:after="0" w:line="256" w:lineRule="auto"/>
              <w:rPr>
                <w:sz w:val="20"/>
                <w:szCs w:val="20"/>
              </w:rPr>
            </w:pPr>
            <w:r w:rsidRPr="004800FF">
              <w:rPr>
                <w:rFonts w:hint="eastAsia"/>
                <w:sz w:val="20"/>
                <w:szCs w:val="20"/>
              </w:rPr>
              <w:t xml:space="preserve">Sensing transmitter: the TRP or a UE that sends out the sensing signal which the sensing service will use in its operation. A sensing transmitter can </w:t>
            </w:r>
            <w:proofErr w:type="gramStart"/>
            <w:r w:rsidRPr="004800FF">
              <w:rPr>
                <w:rFonts w:hint="eastAsia"/>
                <w:sz w:val="20"/>
                <w:szCs w:val="20"/>
              </w:rPr>
              <w:t>be located in</w:t>
            </w:r>
            <w:proofErr w:type="gramEnd"/>
            <w:r w:rsidRPr="004800FF">
              <w:rPr>
                <w:rFonts w:hint="eastAsia"/>
                <w:sz w:val="20"/>
                <w:szCs w:val="20"/>
              </w:rPr>
              <w:t xml:space="preserve"> the same or different TRP or a UE as the sensing receiver.</w:t>
            </w:r>
          </w:p>
          <w:p w14:paraId="43AF734D" w14:textId="77777777" w:rsidR="004800FF" w:rsidRPr="004800FF" w:rsidRDefault="004800FF" w:rsidP="004800FF">
            <w:pPr>
              <w:numPr>
                <w:ilvl w:val="0"/>
                <w:numId w:val="38"/>
              </w:numPr>
              <w:suppressAutoHyphens/>
              <w:spacing w:after="0" w:line="256" w:lineRule="auto"/>
              <w:rPr>
                <w:sz w:val="20"/>
                <w:szCs w:val="20"/>
              </w:rPr>
            </w:pPr>
            <w:r w:rsidRPr="004800FF">
              <w:rPr>
                <w:rFonts w:hint="eastAsia"/>
                <w:sz w:val="20"/>
                <w:szCs w:val="20"/>
              </w:rPr>
              <w:t xml:space="preserve">Sensing receiver: the TRP or a UE that receives the sensing signal which the sensing service will use in its operation. A sensing receiver can </w:t>
            </w:r>
            <w:proofErr w:type="gramStart"/>
            <w:r w:rsidRPr="004800FF">
              <w:rPr>
                <w:rFonts w:hint="eastAsia"/>
                <w:sz w:val="20"/>
                <w:szCs w:val="20"/>
              </w:rPr>
              <w:t>be located in</w:t>
            </w:r>
            <w:proofErr w:type="gramEnd"/>
            <w:r w:rsidRPr="004800FF">
              <w:rPr>
                <w:rFonts w:hint="eastAsia"/>
                <w:sz w:val="20"/>
                <w:szCs w:val="20"/>
              </w:rPr>
              <w:t xml:space="preserve"> the same or different TRP or a UE as the sensing transmitter.</w:t>
            </w:r>
          </w:p>
          <w:p w14:paraId="3CE72FAF" w14:textId="77777777" w:rsidR="004800FF" w:rsidRPr="004800FF" w:rsidRDefault="004800FF" w:rsidP="004800FF">
            <w:pPr>
              <w:numPr>
                <w:ilvl w:val="0"/>
                <w:numId w:val="38"/>
              </w:numPr>
              <w:suppressAutoHyphens/>
              <w:spacing w:after="0" w:line="256" w:lineRule="auto"/>
              <w:rPr>
                <w:sz w:val="20"/>
                <w:szCs w:val="20"/>
              </w:rPr>
            </w:pPr>
            <w:r w:rsidRPr="004800FF">
              <w:rPr>
                <w:rFonts w:hint="eastAsia"/>
                <w:sz w:val="20"/>
                <w:szCs w:val="20"/>
              </w:rPr>
              <w:t>Sensing target: target that need to be sensed by deriving characteristics of the objects within the environment from the sensing signal.</w:t>
            </w:r>
          </w:p>
          <w:p w14:paraId="0C1D16D5" w14:textId="77777777" w:rsidR="004800FF" w:rsidRPr="004800FF" w:rsidRDefault="004800FF" w:rsidP="004800FF">
            <w:pPr>
              <w:numPr>
                <w:ilvl w:val="0"/>
                <w:numId w:val="38"/>
              </w:numPr>
              <w:suppressAutoHyphens/>
              <w:spacing w:after="0" w:line="256" w:lineRule="auto"/>
              <w:rPr>
                <w:sz w:val="20"/>
                <w:szCs w:val="20"/>
              </w:rPr>
            </w:pPr>
            <w:r w:rsidRPr="004800FF">
              <w:rPr>
                <w:rFonts w:hint="eastAsia"/>
                <w:sz w:val="20"/>
                <w:szCs w:val="20"/>
              </w:rPr>
              <w:t>Background environment: background (clutter and/or environmental objects) that are not the sensing target(s).</w:t>
            </w:r>
          </w:p>
          <w:p w14:paraId="53019D14" w14:textId="77777777" w:rsidR="004800FF" w:rsidRPr="004800FF" w:rsidRDefault="004800FF" w:rsidP="004800FF">
            <w:pPr>
              <w:numPr>
                <w:ilvl w:val="0"/>
                <w:numId w:val="38"/>
              </w:numPr>
              <w:suppressAutoHyphens/>
              <w:spacing w:after="0" w:line="256" w:lineRule="auto"/>
              <w:rPr>
                <w:sz w:val="20"/>
                <w:szCs w:val="20"/>
              </w:rPr>
            </w:pPr>
            <w:r w:rsidRPr="004800FF">
              <w:rPr>
                <w:rFonts w:hint="eastAsia"/>
                <w:sz w:val="20"/>
                <w:szCs w:val="20"/>
              </w:rPr>
              <w:t xml:space="preserve">Mono-static sensing: sensing where the sensing transmitter and sensing receiver are co-located in the same TRP or UE.  </w:t>
            </w:r>
          </w:p>
          <w:p w14:paraId="7FF3EED7" w14:textId="77777777" w:rsidR="004800FF" w:rsidRPr="004800FF" w:rsidRDefault="004800FF" w:rsidP="004800FF">
            <w:pPr>
              <w:numPr>
                <w:ilvl w:val="0"/>
                <w:numId w:val="38"/>
              </w:numPr>
              <w:suppressAutoHyphens/>
              <w:spacing w:after="0" w:line="256" w:lineRule="auto"/>
              <w:rPr>
                <w:sz w:val="20"/>
                <w:szCs w:val="20"/>
              </w:rPr>
            </w:pPr>
            <w:r w:rsidRPr="004800FF">
              <w:rPr>
                <w:rFonts w:hint="eastAsia"/>
                <w:sz w:val="20"/>
                <w:szCs w:val="20"/>
              </w:rPr>
              <w:t xml:space="preserve">Bi-static sensing: sensing where the sensing transmitter and sensing receiver are in different TRPs or UEs. </w:t>
            </w:r>
          </w:p>
          <w:p w14:paraId="4C1EA17F" w14:textId="77777777" w:rsidR="004800FF" w:rsidRPr="004800FF" w:rsidRDefault="004800FF" w:rsidP="004800FF">
            <w:pPr>
              <w:numPr>
                <w:ilvl w:val="0"/>
                <w:numId w:val="38"/>
              </w:numPr>
              <w:suppressAutoHyphens/>
              <w:spacing w:after="0" w:line="256" w:lineRule="auto"/>
              <w:rPr>
                <w:sz w:val="20"/>
                <w:szCs w:val="20"/>
              </w:rPr>
            </w:pPr>
            <w:r w:rsidRPr="004800FF">
              <w:rPr>
                <w:rFonts w:hint="eastAsia"/>
                <w:sz w:val="20"/>
                <w:szCs w:val="20"/>
              </w:rPr>
              <w:t>Multi-static sensing: sensing where there are multiple sensing transmitters and/or multiple sensing receivers, for a sensing target.</w:t>
            </w:r>
          </w:p>
          <w:p w14:paraId="4E26547C" w14:textId="77777777" w:rsidR="004800FF" w:rsidRPr="004800FF" w:rsidRDefault="004800FF" w:rsidP="004800FF">
            <w:pPr>
              <w:numPr>
                <w:ilvl w:val="0"/>
                <w:numId w:val="38"/>
              </w:numPr>
              <w:suppressAutoHyphens/>
              <w:spacing w:after="0" w:line="256" w:lineRule="auto"/>
              <w:rPr>
                <w:sz w:val="20"/>
                <w:szCs w:val="20"/>
              </w:rPr>
            </w:pPr>
            <w:r w:rsidRPr="004800FF">
              <w:rPr>
                <w:rFonts w:hint="eastAsia"/>
                <w:sz w:val="20"/>
                <w:szCs w:val="20"/>
              </w:rPr>
              <w:t>Sensing signal: Transmissions on the 3GPP radio interface that can be used for sensing purposes.</w:t>
            </w:r>
          </w:p>
          <w:p w14:paraId="048F8EFD" w14:textId="77777777" w:rsidR="004800FF" w:rsidRDefault="004800FF" w:rsidP="00584EE9">
            <w:pPr>
              <w:pStyle w:val="BodyText"/>
            </w:pPr>
          </w:p>
          <w:p w14:paraId="05F789CE" w14:textId="77777777" w:rsidR="005758F9" w:rsidRDefault="005758F9" w:rsidP="005758F9">
            <w:bookmarkStart w:id="7" w:name="_Hlk160045944"/>
            <w:r>
              <w:rPr>
                <w:rFonts w:hint="eastAsia"/>
                <w:highlight w:val="green"/>
              </w:rPr>
              <w:t>Agreement</w:t>
            </w:r>
          </w:p>
          <w:p w14:paraId="046E62C8" w14:textId="77777777" w:rsidR="005758F9" w:rsidRDefault="005758F9" w:rsidP="005758F9">
            <w:pPr>
              <w:pStyle w:val="ListParagraph"/>
              <w:suppressAutoHyphens/>
              <w:ind w:left="0"/>
              <w:rPr>
                <w:rFonts w:ascii="Times New Roman" w:hAnsi="Times New Roman"/>
              </w:rPr>
            </w:pPr>
            <w:r>
              <w:rPr>
                <w:rFonts w:ascii="Times New Roman" w:hAnsi="Times New Roman"/>
              </w:rPr>
              <w:t xml:space="preserve">The common framework for ISAC channel model is composed of a component of target channel and a component of background channel, </w:t>
            </w:r>
          </w:p>
          <w:p w14:paraId="19D035F3" w14:textId="77777777" w:rsidR="005758F9" w:rsidRDefault="00000000" w:rsidP="005758F9">
            <w:pPr>
              <w:snapToGrid w:val="0"/>
              <w:spacing w:after="120"/>
              <w:jc w:val="center"/>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63B273F5" w14:textId="77777777" w:rsidR="005758F9" w:rsidRDefault="005758F9" w:rsidP="005758F9">
            <w:pPr>
              <w:pStyle w:val="ListParagraph"/>
              <w:numPr>
                <w:ilvl w:val="2"/>
                <w:numId w:val="44"/>
              </w:numPr>
              <w:suppressAutoHyphens/>
              <w:spacing w:line="256" w:lineRule="auto"/>
              <w:rPr>
                <w:rFonts w:ascii="Times New Roman" w:hAnsi="Times New Roman"/>
              </w:rPr>
            </w:pPr>
            <w:r>
              <w:rPr>
                <w:rFonts w:ascii="Times New Roman" w:eastAsia="SimSun" w:hAnsi="Times New Roman"/>
              </w:rPr>
              <w:t xml:space="preserve">Target channel </w:t>
            </w:r>
            <m:oMath>
              <m:sSub>
                <m:sSubPr>
                  <m:ctrlPr>
                    <w:rPr>
                      <w:rFonts w:ascii="Cambria Math" w:hAnsi="Cambria Math"/>
                      <w:lang w:eastAsia="ja-JP"/>
                    </w:rPr>
                  </m:ctrlPr>
                </m:sSubPr>
                <m:e>
                  <m:r>
                    <w:rPr>
                      <w:rFonts w:ascii="Cambria Math" w:hAnsi="Cambria Math"/>
                    </w:rPr>
                    <m:t>H</m:t>
                  </m:r>
                </m:e>
                <m:sub>
                  <m:r>
                    <w:rPr>
                      <w:rFonts w:ascii="Cambria Math" w:hAnsi="Cambria Math"/>
                    </w:rPr>
                    <m:t>target</m:t>
                  </m:r>
                </m:sub>
              </m:sSub>
            </m:oMath>
            <w:r>
              <w:rPr>
                <w:rFonts w:ascii="Times New Roman" w:eastAsia="SimSun" w:hAnsi="Times New Roman"/>
              </w:rPr>
              <w:t xml:space="preserve"> </w:t>
            </w:r>
            <w:r>
              <w:rPr>
                <w:rFonts w:ascii="Times New Roman" w:hAnsi="Times New Roman"/>
              </w:rPr>
              <w:t>includes all [multipath] components impacted by the sensing target(s)</w:t>
            </w:r>
            <w:r>
              <w:rPr>
                <w:rFonts w:ascii="Times New Roman" w:eastAsia="DengXian" w:hAnsi="Times New Roman"/>
              </w:rPr>
              <w:t xml:space="preserve">. </w:t>
            </w:r>
          </w:p>
          <w:p w14:paraId="50175F2F" w14:textId="77777777" w:rsidR="005758F9" w:rsidRDefault="005758F9" w:rsidP="005758F9">
            <w:pPr>
              <w:pStyle w:val="ListParagraph"/>
              <w:numPr>
                <w:ilvl w:val="3"/>
                <w:numId w:val="44"/>
              </w:numPr>
              <w:suppressAutoHyphens/>
              <w:spacing w:line="256" w:lineRule="auto"/>
              <w:rPr>
                <w:rFonts w:ascii="Times New Roman" w:hAnsi="Times New Roman"/>
              </w:rPr>
            </w:pPr>
            <w:r>
              <w:rPr>
                <w:rFonts w:ascii="Times New Roman" w:hAnsi="Times New Roman"/>
              </w:rPr>
              <w:t xml:space="preserve">FFS details of the target channel </w:t>
            </w:r>
          </w:p>
          <w:p w14:paraId="2BAB7E78" w14:textId="3D9500DC" w:rsidR="005758F9" w:rsidRDefault="005758F9" w:rsidP="005758F9">
            <w:pPr>
              <w:pStyle w:val="ListParagraph"/>
              <w:numPr>
                <w:ilvl w:val="2"/>
                <w:numId w:val="44"/>
              </w:numPr>
              <w:suppressAutoHyphens/>
              <w:spacing w:line="256" w:lineRule="auto"/>
              <w:rPr>
                <w:rFonts w:ascii="Times New Roman" w:eastAsia="SimSun" w:hAnsi="Times New Roman"/>
              </w:rPr>
            </w:pPr>
            <w:r>
              <w:rPr>
                <w:rFonts w:ascii="Times New Roman" w:eastAsia="DengXian" w:hAnsi="Times New Roman"/>
              </w:rPr>
              <w:t xml:space="preserve">Background channel </w:t>
            </w:r>
            <m:oMath>
              <m:sSub>
                <m:sSubPr>
                  <m:ctrlPr>
                    <w:rPr>
                      <w:rFonts w:ascii="Cambria Math" w:hAnsi="Cambria Math"/>
                      <w:lang w:eastAsia="ja-JP"/>
                    </w:rPr>
                  </m:ctrlPr>
                </m:sSubPr>
                <m:e>
                  <m:r>
                    <w:rPr>
                      <w:rFonts w:ascii="Cambria Math" w:hAnsi="Cambria Math"/>
                    </w:rPr>
                    <m:t>H</m:t>
                  </m:r>
                </m:e>
                <m:sub>
                  <m:r>
                    <w:rPr>
                      <w:rFonts w:ascii="Cambria Math" w:hAnsi="Cambria Math"/>
                    </w:rPr>
                    <m:t>background</m:t>
                  </m:r>
                </m:sub>
              </m:sSub>
            </m:oMath>
            <w:r>
              <w:rPr>
                <w:rFonts w:ascii="Times New Roman" w:eastAsia="SimSun" w:hAnsi="Times New Roman"/>
              </w:rPr>
              <w:t xml:space="preserve"> includes other [multipath] </w:t>
            </w:r>
            <w:r>
              <w:rPr>
                <w:rFonts w:ascii="Times New Roman" w:hAnsi="Times New Roman"/>
              </w:rPr>
              <w:t>components not belonging to target channel</w:t>
            </w:r>
          </w:p>
          <w:p w14:paraId="6D1F86C0" w14:textId="77777777" w:rsidR="005758F9" w:rsidRDefault="005758F9" w:rsidP="005758F9">
            <w:pPr>
              <w:pStyle w:val="ListParagraph"/>
              <w:numPr>
                <w:ilvl w:val="3"/>
                <w:numId w:val="44"/>
              </w:numPr>
              <w:suppressAutoHyphens/>
              <w:spacing w:line="256" w:lineRule="auto"/>
              <w:rPr>
                <w:rFonts w:ascii="Times New Roman" w:hAnsi="Times New Roman"/>
              </w:rPr>
            </w:pPr>
            <w:r>
              <w:rPr>
                <w:rFonts w:ascii="Times New Roman" w:hAnsi="Times New Roman"/>
              </w:rPr>
              <w:t>FFS details of the background channel</w:t>
            </w:r>
          </w:p>
          <w:p w14:paraId="6D8166B0" w14:textId="77777777" w:rsidR="005758F9" w:rsidRDefault="005758F9" w:rsidP="005758F9">
            <w:pPr>
              <w:pStyle w:val="ListParagraph"/>
              <w:numPr>
                <w:ilvl w:val="2"/>
                <w:numId w:val="44"/>
              </w:numPr>
              <w:suppressAutoHyphens/>
              <w:spacing w:line="256" w:lineRule="auto"/>
              <w:rPr>
                <w:rFonts w:ascii="Times New Roman" w:hAnsi="Times New Roman"/>
              </w:rPr>
            </w:pPr>
            <w:r>
              <w:rPr>
                <w:rFonts w:ascii="Times New Roman" w:eastAsia="DengXian" w:hAnsi="Times New Roman"/>
              </w:rPr>
              <w:t>FFS whether/how to model environment object(s), i.e., object(s) with known location, other than sensing target(s)</w:t>
            </w:r>
          </w:p>
          <w:p w14:paraId="184D605B" w14:textId="77777777" w:rsidR="005758F9" w:rsidRDefault="005758F9" w:rsidP="005758F9">
            <w:pPr>
              <w:pStyle w:val="ListParagraph"/>
              <w:numPr>
                <w:ilvl w:val="3"/>
                <w:numId w:val="44"/>
              </w:numPr>
              <w:suppressAutoHyphens/>
              <w:spacing w:line="256" w:lineRule="auto"/>
              <w:rPr>
                <w:rFonts w:ascii="Times New Roman" w:hAnsi="Times New Roman"/>
              </w:rPr>
            </w:pPr>
            <w:r>
              <w:rPr>
                <w:rFonts w:ascii="Times New Roman" w:eastAsia="DengXian" w:hAnsi="Times New Roman"/>
              </w:rPr>
              <w:t>FFS whether/how to model propagation path(s) between the target(s) and the environment object(s)</w:t>
            </w:r>
          </w:p>
          <w:p w14:paraId="6B76449E" w14:textId="77777777" w:rsidR="005758F9" w:rsidRDefault="005758F9" w:rsidP="005758F9">
            <w:pPr>
              <w:pStyle w:val="ListParagraph"/>
              <w:numPr>
                <w:ilvl w:val="2"/>
                <w:numId w:val="44"/>
              </w:numPr>
              <w:suppressAutoHyphens/>
              <w:spacing w:line="256" w:lineRule="auto"/>
              <w:rPr>
                <w:rFonts w:ascii="Times New Roman" w:hAnsi="Times New Roman"/>
              </w:rPr>
            </w:pPr>
            <w:r>
              <w:rPr>
                <w:rFonts w:ascii="Times New Roman" w:eastAsia="DengXian" w:hAnsi="Times New Roman"/>
              </w:rPr>
              <w:t xml:space="preserve">FFS whether/how to model propagation path(s) between the target(s) and the stochastic clutter(s) </w:t>
            </w:r>
          </w:p>
          <w:p w14:paraId="5A3DE6A6" w14:textId="08EB2055" w:rsidR="005758F9" w:rsidRPr="00F75F90" w:rsidRDefault="005758F9" w:rsidP="00584EE9">
            <w:pPr>
              <w:pStyle w:val="ListParagraph"/>
              <w:numPr>
                <w:ilvl w:val="2"/>
                <w:numId w:val="44"/>
              </w:numPr>
              <w:suppressAutoHyphens/>
              <w:spacing w:line="256" w:lineRule="auto"/>
              <w:rPr>
                <w:rFonts w:ascii="Times New Roman" w:hAnsi="Times New Roman"/>
              </w:rPr>
            </w:pPr>
            <w:r>
              <w:rPr>
                <w:rFonts w:ascii="Times New Roman" w:eastAsia="DengXian" w:hAnsi="Times New Roman"/>
              </w:rPr>
              <w:t xml:space="preserve">Note: the notation </w:t>
            </w:r>
            <w:r>
              <w:rPr>
                <w:rFonts w:ascii="Times New Roman" w:eastAsia="DengXian" w:hAnsi="Times New Roman"/>
                <w:i/>
              </w:rPr>
              <w:t>H</w:t>
            </w:r>
            <w:r>
              <w:rPr>
                <w:rFonts w:ascii="Times New Roman" w:eastAsia="DengXian" w:hAnsi="Times New Roman"/>
                <w:i/>
                <w:vertAlign w:val="subscript"/>
              </w:rPr>
              <w:t>ISAC</w:t>
            </w:r>
            <w:r>
              <w:rPr>
                <w:rFonts w:ascii="Times New Roman" w:eastAsia="DengXian" w:hAnsi="Times New Roman"/>
              </w:rPr>
              <w:t xml:space="preserve"> can be revised later if needed</w:t>
            </w:r>
            <w:bookmarkEnd w:id="7"/>
          </w:p>
        </w:tc>
      </w:tr>
    </w:tbl>
    <w:p w14:paraId="209322D8" w14:textId="07F765F1" w:rsidR="00D85337" w:rsidRDefault="00D85337" w:rsidP="00584EE9">
      <w:pPr>
        <w:pStyle w:val="BodyText"/>
        <w:rPr>
          <w:rFonts w:asciiTheme="minorHAnsi" w:eastAsiaTheme="minorEastAsia" w:hAnsiTheme="minorHAnsi"/>
          <w:sz w:val="22"/>
        </w:rPr>
      </w:pPr>
      <w:r>
        <w:lastRenderedPageBreak/>
        <w:t xml:space="preserve">In this contribution, we discuss </w:t>
      </w:r>
      <w:r w:rsidR="002C642F">
        <w:t>methods of modelling of sensing transmitters/receivers, sensing targets and background environments</w:t>
      </w:r>
      <w:r w:rsidR="00C64236">
        <w:t xml:space="preserve"> and share our views on </w:t>
      </w:r>
      <w:r w:rsidR="005F47DD">
        <w:t>the BS—BS and UT—UT links</w:t>
      </w:r>
      <w:r w:rsidR="002C642F">
        <w:t>.</w:t>
      </w:r>
    </w:p>
    <w:p w14:paraId="4754E4C9" w14:textId="3021AE8F" w:rsidR="00821B25" w:rsidRDefault="004000E8" w:rsidP="00821B25">
      <w:pPr>
        <w:pStyle w:val="Heading1"/>
        <w:numPr>
          <w:ilvl w:val="0"/>
          <w:numId w:val="23"/>
        </w:numPr>
        <w:ind w:left="1134" w:hanging="1134"/>
        <w:jc w:val="both"/>
      </w:pPr>
      <w:bookmarkStart w:id="8" w:name="_Ref178064866"/>
      <w:r w:rsidRPr="00821B25">
        <w:t>Discussion</w:t>
      </w:r>
      <w:bookmarkEnd w:id="8"/>
    </w:p>
    <w:p w14:paraId="48A2FF1D" w14:textId="0A7DBA46" w:rsidR="00995B75" w:rsidRPr="00821B25" w:rsidRDefault="00C64236" w:rsidP="00995B75">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imes New Roman" w:cs="Arial"/>
          <w:sz w:val="32"/>
          <w:szCs w:val="32"/>
          <w:lang w:eastAsia="zh-CN"/>
        </w:rPr>
        <w:t>S</w:t>
      </w:r>
      <w:r w:rsidR="00995B75">
        <w:rPr>
          <w:rFonts w:eastAsia="Times New Roman" w:cs="Arial"/>
          <w:sz w:val="32"/>
          <w:szCs w:val="32"/>
          <w:lang w:eastAsia="zh-CN"/>
        </w:rPr>
        <w:t>ensing transmitter and sensing receivers</w:t>
      </w:r>
    </w:p>
    <w:p w14:paraId="1D441E8F" w14:textId="4EADBB4E" w:rsidR="001744A4" w:rsidRPr="00FE61A4" w:rsidRDefault="001744A4" w:rsidP="00FE61A4">
      <w:pPr>
        <w:pStyle w:val="BodyText"/>
      </w:pPr>
      <w:r w:rsidRPr="00FE61A4">
        <w:t xml:space="preserve">RAN1#116 made </w:t>
      </w:r>
      <w:r w:rsidR="00F75F90">
        <w:t>an</w:t>
      </w:r>
      <w:r w:rsidRPr="00FE61A4">
        <w:t xml:space="preserve"> agreement related to ISAC </w:t>
      </w:r>
      <w:r w:rsidR="007A5D2F" w:rsidRPr="00FE61A4">
        <w:t xml:space="preserve">target and legacy </w:t>
      </w:r>
      <w:r w:rsidR="00023582">
        <w:t>communication</w:t>
      </w:r>
      <w:r w:rsidR="007A5D2F" w:rsidRPr="00FE61A4">
        <w:t xml:space="preserve"> </w:t>
      </w:r>
      <w:r w:rsidRPr="00FE61A4">
        <w:t>scenarios</w:t>
      </w:r>
      <w:r w:rsidR="007A5D2F" w:rsidRPr="00FE61A4">
        <w:t>.</w:t>
      </w:r>
      <w:r w:rsidR="00C9563E" w:rsidRPr="00FE61A4">
        <w:t xml:space="preserve"> </w:t>
      </w:r>
      <w:r w:rsidR="00023582" w:rsidRPr="00FE61A4">
        <w:t>S</w:t>
      </w:r>
      <w:r w:rsidR="00023582">
        <w:t>everal</w:t>
      </w:r>
      <w:r w:rsidR="00023582" w:rsidRPr="00FE61A4">
        <w:t xml:space="preserve"> </w:t>
      </w:r>
      <w:r w:rsidR="00C9563E" w:rsidRPr="00FE61A4">
        <w:t xml:space="preserve">legacy </w:t>
      </w:r>
      <w:r w:rsidR="00023582">
        <w:t>communication</w:t>
      </w:r>
      <w:r w:rsidR="00023582" w:rsidRPr="00FE61A4">
        <w:t xml:space="preserve"> </w:t>
      </w:r>
      <w:r w:rsidR="00C9563E" w:rsidRPr="00FE61A4">
        <w:t xml:space="preserve">scenarios are listed </w:t>
      </w:r>
      <w:r w:rsidR="00BC4CAE" w:rsidRPr="00FE61A4">
        <w:t>to be applicable to</w:t>
      </w:r>
      <w:r w:rsidR="00C9563E" w:rsidRPr="00FE61A4">
        <w:t xml:space="preserve"> each sensing target, either indoor or outdoor. </w:t>
      </w:r>
      <w:r w:rsidR="00BC4CAE" w:rsidRPr="00FE61A4">
        <w:t xml:space="preserve">Nevertheless, </w:t>
      </w:r>
      <w:r w:rsidR="00F75F90">
        <w:t xml:space="preserve">the three notes in the agreement point out </w:t>
      </w:r>
      <w:r w:rsidR="00F37A16" w:rsidRPr="00FE61A4">
        <w:t xml:space="preserve">some problems </w:t>
      </w:r>
      <w:r w:rsidR="00C058EB">
        <w:t>that</w:t>
      </w:r>
      <w:r w:rsidR="00C058EB" w:rsidRPr="00FE61A4">
        <w:t xml:space="preserve"> </w:t>
      </w:r>
      <w:r w:rsidR="00F37A16" w:rsidRPr="00FE61A4">
        <w:t xml:space="preserve">need further study. </w:t>
      </w:r>
    </w:p>
    <w:p w14:paraId="22FFB8C3" w14:textId="0168CF2F" w:rsidR="00165BF5" w:rsidRPr="0046101C" w:rsidRDefault="00361530" w:rsidP="00EF5FD3">
      <w:pPr>
        <w:jc w:val="both"/>
        <w:rPr>
          <w:rFonts w:cs="Arial"/>
          <w:szCs w:val="20"/>
          <w:lang w:val="en-GB" w:eastAsia="ja-JP"/>
        </w:rPr>
      </w:pPr>
      <w:r>
        <w:rPr>
          <w:rFonts w:cs="Arial"/>
          <w:lang w:val="en-GB" w:eastAsia="ja-JP"/>
        </w:rPr>
        <w:t xml:space="preserve">Some basic </w:t>
      </w:r>
      <w:r w:rsidR="00165BF5" w:rsidRPr="00165BF5">
        <w:rPr>
          <w:rFonts w:cs="Arial"/>
          <w:lang w:val="en-GB" w:eastAsia="ja-JP"/>
        </w:rPr>
        <w:t xml:space="preserve">deployment scenarios were </w:t>
      </w:r>
      <w:r>
        <w:rPr>
          <w:rFonts w:cs="Arial"/>
          <w:lang w:val="en-GB" w:eastAsia="ja-JP"/>
        </w:rPr>
        <w:t xml:space="preserve">specified in </w:t>
      </w:r>
      <w:r w:rsidRPr="00165BF5">
        <w:rPr>
          <w:rFonts w:cs="Arial"/>
          <w:lang w:val="en-GB" w:eastAsia="ja-JP"/>
        </w:rPr>
        <w:t>TR 38.901</w:t>
      </w:r>
      <w:r>
        <w:rPr>
          <w:rFonts w:cs="Arial"/>
          <w:lang w:val="en-GB" w:eastAsia="ja-JP"/>
        </w:rPr>
        <w:t xml:space="preserve"> and </w:t>
      </w:r>
      <w:r w:rsidR="00165BF5" w:rsidRPr="00165BF5">
        <w:rPr>
          <w:rFonts w:cs="Arial"/>
          <w:lang w:val="en-GB" w:eastAsia="ja-JP"/>
        </w:rPr>
        <w:t xml:space="preserve">designed for communication between </w:t>
      </w:r>
      <w:proofErr w:type="spellStart"/>
      <w:r w:rsidR="00165BF5" w:rsidRPr="00165BF5">
        <w:rPr>
          <w:rFonts w:cs="Arial"/>
          <w:lang w:val="en-GB" w:eastAsia="ja-JP"/>
        </w:rPr>
        <w:t>gNB</w:t>
      </w:r>
      <w:proofErr w:type="spellEnd"/>
      <w:r w:rsidR="00165BF5" w:rsidRPr="00165BF5">
        <w:rPr>
          <w:rFonts w:cs="Arial"/>
          <w:lang w:val="en-GB" w:eastAsia="ja-JP"/>
        </w:rPr>
        <w:t xml:space="preserve"> and UEs. In later NR releases, more types of UEs are considered in new scenarios, </w:t>
      </w:r>
      <w:r>
        <w:rPr>
          <w:rFonts w:cs="Arial"/>
          <w:lang w:val="en-GB" w:eastAsia="ja-JP"/>
        </w:rPr>
        <w:t>including</w:t>
      </w:r>
      <w:r w:rsidR="00165BF5" w:rsidRPr="00165BF5">
        <w:rPr>
          <w:rFonts w:cs="Arial"/>
          <w:lang w:val="en-GB" w:eastAsia="ja-JP"/>
        </w:rPr>
        <w:t xml:space="preserve"> aerial UEs in UAV scenarios specified TR 36.777</w:t>
      </w:r>
      <w:r>
        <w:rPr>
          <w:rFonts w:cs="Arial"/>
          <w:lang w:val="en-GB" w:eastAsia="ja-JP"/>
        </w:rPr>
        <w:t>,</w:t>
      </w:r>
      <w:r w:rsidR="00165BF5" w:rsidRPr="00165BF5">
        <w:rPr>
          <w:rFonts w:cs="Arial"/>
          <w:lang w:val="en-GB" w:eastAsia="ja-JP"/>
        </w:rPr>
        <w:t xml:space="preserve"> and automotive UEs in V2X scenarios specified in TR 37.885. When communication and sensing are integrated as ISAC, sensing targets</w:t>
      </w:r>
      <w:r w:rsidR="00023582">
        <w:rPr>
          <w:rFonts w:cs="Arial"/>
          <w:lang w:val="en-GB" w:eastAsia="ja-JP"/>
        </w:rPr>
        <w:t>, usually passive objects,</w:t>
      </w:r>
      <w:r w:rsidR="00165BF5" w:rsidRPr="00165BF5">
        <w:rPr>
          <w:rFonts w:cs="Arial"/>
          <w:lang w:val="en-GB" w:eastAsia="ja-JP"/>
        </w:rPr>
        <w:t xml:space="preserve"> are to be added in the scenarios in addition to UEs and </w:t>
      </w:r>
      <w:proofErr w:type="spellStart"/>
      <w:r w:rsidR="00165BF5" w:rsidRPr="00165BF5">
        <w:rPr>
          <w:rFonts w:cs="Arial"/>
          <w:lang w:val="en-GB" w:eastAsia="ja-JP"/>
        </w:rPr>
        <w:t>gNB</w:t>
      </w:r>
      <w:proofErr w:type="spellEnd"/>
      <w:r w:rsidR="00165BF5" w:rsidRPr="00165BF5">
        <w:rPr>
          <w:rFonts w:cs="Arial"/>
          <w:lang w:val="en-GB" w:eastAsia="ja-JP"/>
        </w:rPr>
        <w:t xml:space="preserve"> in communication system. UAVs and vehicles, that are </w:t>
      </w:r>
      <w:r>
        <w:rPr>
          <w:rFonts w:cs="Arial"/>
          <w:lang w:val="en-GB" w:eastAsia="ja-JP"/>
        </w:rPr>
        <w:t xml:space="preserve">communication </w:t>
      </w:r>
      <w:r w:rsidR="00165BF5" w:rsidRPr="00165BF5">
        <w:rPr>
          <w:rFonts w:cs="Arial"/>
          <w:lang w:val="en-GB" w:eastAsia="ja-JP"/>
        </w:rPr>
        <w:t xml:space="preserve">UEs in </w:t>
      </w:r>
      <w:r>
        <w:rPr>
          <w:rFonts w:cs="Arial"/>
          <w:lang w:val="en-GB" w:eastAsia="ja-JP"/>
        </w:rPr>
        <w:t xml:space="preserve">the </w:t>
      </w:r>
      <w:r w:rsidR="00165BF5" w:rsidRPr="00165BF5">
        <w:rPr>
          <w:rFonts w:cs="Arial"/>
          <w:lang w:val="en-GB" w:eastAsia="ja-JP"/>
        </w:rPr>
        <w:t xml:space="preserve">scenarios in TR 36.777 and TR 37.885 become sensing targets. </w:t>
      </w:r>
      <w:r w:rsidR="00EF5FD3">
        <w:rPr>
          <w:rFonts w:cs="Arial"/>
          <w:lang w:val="en-GB" w:eastAsia="ja-JP"/>
        </w:rPr>
        <w:t>A</w:t>
      </w:r>
      <w:r w:rsidR="00165BF5" w:rsidRPr="00165BF5">
        <w:rPr>
          <w:rFonts w:cs="Arial"/>
          <w:lang w:val="en-GB" w:eastAsia="ja-JP"/>
        </w:rPr>
        <w:t xml:space="preserve"> question</w:t>
      </w:r>
      <w:r w:rsidR="00EF5FD3">
        <w:rPr>
          <w:rFonts w:cs="Arial"/>
          <w:lang w:val="en-GB" w:eastAsia="ja-JP"/>
        </w:rPr>
        <w:t xml:space="preserve"> is </w:t>
      </w:r>
      <w:r>
        <w:rPr>
          <w:rFonts w:cs="Arial"/>
          <w:szCs w:val="20"/>
          <w:lang w:val="en-GB" w:eastAsia="ja-JP"/>
        </w:rPr>
        <w:t>how</w:t>
      </w:r>
      <w:r w:rsidR="00165BF5" w:rsidRPr="0046101C">
        <w:rPr>
          <w:rFonts w:cs="Arial"/>
          <w:szCs w:val="20"/>
          <w:lang w:val="en-GB" w:eastAsia="ja-JP"/>
        </w:rPr>
        <w:t xml:space="preserve"> to model UEs</w:t>
      </w:r>
      <w:r w:rsidR="00EF5FD3">
        <w:rPr>
          <w:rFonts w:cs="Arial"/>
          <w:szCs w:val="20"/>
          <w:lang w:val="en-GB" w:eastAsia="ja-JP"/>
        </w:rPr>
        <w:t>, which act</w:t>
      </w:r>
      <w:r w:rsidR="00165BF5" w:rsidRPr="0046101C">
        <w:rPr>
          <w:rFonts w:cs="Arial"/>
          <w:szCs w:val="20"/>
          <w:lang w:val="en-GB" w:eastAsia="ja-JP"/>
        </w:rPr>
        <w:t xml:space="preserve"> as sensing transmitters/receivers</w:t>
      </w:r>
      <w:r>
        <w:rPr>
          <w:rFonts w:cs="Arial"/>
          <w:szCs w:val="20"/>
          <w:lang w:val="en-GB" w:eastAsia="ja-JP"/>
        </w:rPr>
        <w:t>.</w:t>
      </w:r>
      <w:r w:rsidR="00165BF5" w:rsidRPr="0046101C">
        <w:rPr>
          <w:rFonts w:cs="Arial"/>
          <w:szCs w:val="20"/>
          <w:lang w:val="en-GB" w:eastAsia="ja-JP"/>
        </w:rPr>
        <w:t xml:space="preserve"> </w:t>
      </w:r>
    </w:p>
    <w:p w14:paraId="39B7412B" w14:textId="79F77161" w:rsidR="00D4710E" w:rsidRDefault="00165BF5" w:rsidP="0046101C">
      <w:pPr>
        <w:spacing w:before="120"/>
        <w:jc w:val="both"/>
        <w:rPr>
          <w:rFonts w:cs="Arial"/>
          <w:lang w:val="en-GB" w:eastAsia="ja-JP"/>
        </w:rPr>
      </w:pPr>
      <w:r w:rsidRPr="00165BF5">
        <w:rPr>
          <w:rFonts w:cs="Arial"/>
          <w:lang w:val="en-GB" w:eastAsia="ja-JP"/>
        </w:rPr>
        <w:t xml:space="preserve">For example, </w:t>
      </w:r>
      <w:r w:rsidR="00D4710E" w:rsidRPr="00165BF5">
        <w:rPr>
          <w:rFonts w:cs="Arial"/>
          <w:lang w:val="en-GB" w:eastAsia="ja-JP"/>
        </w:rPr>
        <w:t xml:space="preserve">aerial </w:t>
      </w:r>
      <w:r w:rsidR="0046101C">
        <w:rPr>
          <w:rFonts w:cs="Arial"/>
          <w:lang w:val="en-GB" w:eastAsia="ja-JP"/>
        </w:rPr>
        <w:t>UEs</w:t>
      </w:r>
      <w:r w:rsidR="00D4710E">
        <w:rPr>
          <w:rFonts w:cs="Arial"/>
          <w:lang w:val="en-GB" w:eastAsia="ja-JP"/>
        </w:rPr>
        <w:t xml:space="preserve"> are modelled</w:t>
      </w:r>
      <w:r w:rsidR="0046101C">
        <w:rPr>
          <w:rFonts w:cs="Arial"/>
          <w:lang w:val="en-GB" w:eastAsia="ja-JP"/>
        </w:rPr>
        <w:t xml:space="preserve"> in </w:t>
      </w:r>
      <w:r w:rsidRPr="00165BF5">
        <w:rPr>
          <w:rFonts w:cs="Arial"/>
          <w:lang w:val="en-GB" w:eastAsia="ja-JP"/>
        </w:rPr>
        <w:t xml:space="preserve">scenarios of </w:t>
      </w:r>
      <w:proofErr w:type="spellStart"/>
      <w:r w:rsidRPr="00165BF5">
        <w:rPr>
          <w:rFonts w:cs="Arial"/>
          <w:lang w:val="en-GB" w:eastAsia="ja-JP"/>
        </w:rPr>
        <w:t>RMa</w:t>
      </w:r>
      <w:proofErr w:type="spellEnd"/>
      <w:r w:rsidRPr="00165BF5">
        <w:rPr>
          <w:rFonts w:cs="Arial"/>
          <w:lang w:val="en-GB" w:eastAsia="ja-JP"/>
        </w:rPr>
        <w:t xml:space="preserve">-AV, </w:t>
      </w:r>
      <w:proofErr w:type="spellStart"/>
      <w:r w:rsidRPr="00165BF5">
        <w:rPr>
          <w:rFonts w:cs="Arial"/>
          <w:lang w:val="en-GB" w:eastAsia="ja-JP"/>
        </w:rPr>
        <w:t>UMa</w:t>
      </w:r>
      <w:proofErr w:type="spellEnd"/>
      <w:r w:rsidRPr="00165BF5">
        <w:rPr>
          <w:rFonts w:cs="Arial"/>
          <w:lang w:val="en-GB" w:eastAsia="ja-JP"/>
        </w:rPr>
        <w:t xml:space="preserve">-AV, and </w:t>
      </w:r>
      <w:proofErr w:type="spellStart"/>
      <w:r w:rsidRPr="00165BF5">
        <w:rPr>
          <w:rFonts w:cs="Arial"/>
          <w:lang w:val="en-GB" w:eastAsia="ja-JP"/>
        </w:rPr>
        <w:t>UMi</w:t>
      </w:r>
      <w:proofErr w:type="spellEnd"/>
      <w:r w:rsidRPr="00165BF5">
        <w:rPr>
          <w:rFonts w:cs="Arial"/>
          <w:lang w:val="en-GB" w:eastAsia="ja-JP"/>
        </w:rPr>
        <w:t xml:space="preserve">-AV in </w:t>
      </w:r>
      <w:bookmarkStart w:id="9" w:name="OLE_LINK10"/>
      <w:r w:rsidRPr="00165BF5">
        <w:rPr>
          <w:rFonts w:cs="Arial"/>
          <w:lang w:val="en-GB" w:eastAsia="ja-JP"/>
        </w:rPr>
        <w:t>TR 36.777</w:t>
      </w:r>
      <w:r w:rsidR="00D4710E">
        <w:rPr>
          <w:rFonts w:cs="Arial"/>
          <w:lang w:val="en-GB" w:eastAsia="ja-JP"/>
        </w:rPr>
        <w:t>.</w:t>
      </w:r>
      <w:r w:rsidRPr="00165BF5">
        <w:rPr>
          <w:rFonts w:cs="Arial"/>
          <w:lang w:val="en-GB" w:eastAsia="ja-JP"/>
        </w:rPr>
        <w:t xml:space="preserve"> </w:t>
      </w:r>
      <w:bookmarkEnd w:id="9"/>
      <w:r w:rsidRPr="00165BF5">
        <w:rPr>
          <w:rFonts w:cs="Arial"/>
          <w:lang w:val="en-GB" w:eastAsia="ja-JP"/>
        </w:rPr>
        <w:t xml:space="preserve">If these scenarios are </w:t>
      </w:r>
      <w:r w:rsidR="0046101C">
        <w:rPr>
          <w:rFonts w:cs="Arial"/>
          <w:lang w:val="en-GB" w:eastAsia="ja-JP"/>
        </w:rPr>
        <w:t>re</w:t>
      </w:r>
      <w:r w:rsidRPr="00165BF5">
        <w:rPr>
          <w:rFonts w:cs="Arial"/>
          <w:lang w:val="en-GB" w:eastAsia="ja-JP"/>
        </w:rPr>
        <w:t>used for ISAC, some of the aerial UEs in the system level simulation become sensing targets</w:t>
      </w:r>
      <w:r w:rsidR="00D4710E">
        <w:rPr>
          <w:rFonts w:cs="Arial"/>
          <w:lang w:val="en-GB" w:eastAsia="ja-JP"/>
        </w:rPr>
        <w:t xml:space="preserve">, and the remaining </w:t>
      </w:r>
      <w:r w:rsidR="00D4710E" w:rsidRPr="00165BF5">
        <w:rPr>
          <w:rFonts w:cs="Arial"/>
          <w:lang w:val="en-GB" w:eastAsia="ja-JP"/>
        </w:rPr>
        <w:t>aerial UE</w:t>
      </w:r>
      <w:r w:rsidR="00D4710E">
        <w:rPr>
          <w:rFonts w:cs="Arial"/>
          <w:lang w:val="en-GB" w:eastAsia="ja-JP"/>
        </w:rPr>
        <w:t xml:space="preserve">s may become </w:t>
      </w:r>
      <w:r w:rsidR="00D4710E" w:rsidRPr="00165BF5">
        <w:rPr>
          <w:rFonts w:cs="Arial"/>
          <w:lang w:val="en-GB" w:eastAsia="ja-JP"/>
        </w:rPr>
        <w:t>sensing transmitter</w:t>
      </w:r>
      <w:r w:rsidR="00D4710E">
        <w:rPr>
          <w:rFonts w:cs="Arial"/>
          <w:lang w:val="en-GB" w:eastAsia="ja-JP"/>
        </w:rPr>
        <w:t>s/</w:t>
      </w:r>
      <w:r w:rsidR="00D4710E" w:rsidRPr="00165BF5">
        <w:rPr>
          <w:rFonts w:cs="Arial"/>
          <w:lang w:val="en-GB" w:eastAsia="ja-JP"/>
        </w:rPr>
        <w:t>receiver</w:t>
      </w:r>
      <w:r w:rsidR="00D4710E">
        <w:rPr>
          <w:rFonts w:cs="Arial"/>
          <w:lang w:val="en-GB" w:eastAsia="ja-JP"/>
        </w:rPr>
        <w:t>s</w:t>
      </w:r>
      <w:r w:rsidR="00D4710E" w:rsidRPr="00165BF5">
        <w:rPr>
          <w:rFonts w:cs="Arial"/>
          <w:lang w:val="en-GB" w:eastAsia="ja-JP"/>
        </w:rPr>
        <w:t xml:space="preserve"> to detect </w:t>
      </w:r>
      <w:r w:rsidR="00D4710E">
        <w:rPr>
          <w:rFonts w:cs="Arial"/>
          <w:lang w:val="en-GB" w:eastAsia="ja-JP"/>
        </w:rPr>
        <w:t>the target</w:t>
      </w:r>
      <w:r w:rsidR="00D4710E" w:rsidRPr="00165BF5">
        <w:rPr>
          <w:rFonts w:cs="Arial"/>
          <w:lang w:val="en-GB" w:eastAsia="ja-JP"/>
        </w:rPr>
        <w:t xml:space="preserve"> UAV</w:t>
      </w:r>
      <w:r w:rsidR="00D4710E">
        <w:rPr>
          <w:rFonts w:cs="Arial"/>
          <w:lang w:val="en-GB" w:eastAsia="ja-JP"/>
        </w:rPr>
        <w:t xml:space="preserve">s in </w:t>
      </w:r>
      <w:r w:rsidR="00114E15">
        <w:rPr>
          <w:rFonts w:cs="Arial"/>
          <w:lang w:val="en-GB" w:eastAsia="ja-JP"/>
        </w:rPr>
        <w:t>BS</w:t>
      </w:r>
      <w:r w:rsidRPr="00165BF5">
        <w:rPr>
          <w:rFonts w:cs="Arial"/>
          <w:lang w:val="en-GB" w:eastAsia="ja-JP"/>
        </w:rPr>
        <w:t>-UE sensing mode, UE mono-static or bi-static sensing modes</w:t>
      </w:r>
      <w:r w:rsidR="00D4710E">
        <w:rPr>
          <w:rFonts w:cs="Arial"/>
          <w:lang w:val="en-GB" w:eastAsia="ja-JP"/>
        </w:rPr>
        <w:t xml:space="preserve">. </w:t>
      </w:r>
    </w:p>
    <w:p w14:paraId="13AE3E8D" w14:textId="04A70C52" w:rsidR="00165BF5" w:rsidRPr="00165BF5" w:rsidRDefault="00165BF5" w:rsidP="0046101C">
      <w:pPr>
        <w:spacing w:before="120"/>
        <w:jc w:val="both"/>
        <w:rPr>
          <w:rFonts w:cs="Arial"/>
          <w:lang w:val="en-GB" w:eastAsia="ja-JP"/>
        </w:rPr>
      </w:pPr>
      <w:r w:rsidRPr="00165BF5">
        <w:rPr>
          <w:rFonts w:cs="Arial"/>
          <w:lang w:val="en-GB" w:eastAsia="ja-JP"/>
        </w:rPr>
        <w:t xml:space="preserve">Similarly, in Urban grid and Highway scenarios specified in TR 37.885, vehicle UEs, pedestrian UEs, and UE type RSUs are modelled for V2V, V2P, and V2I communications. If some vehicle UEs in the scenarios are now sensing targets, for UE </w:t>
      </w:r>
      <w:r w:rsidR="00A26583">
        <w:rPr>
          <w:rFonts w:cs="Arial"/>
          <w:lang w:val="en-GB" w:eastAsia="ja-JP"/>
        </w:rPr>
        <w:t xml:space="preserve">mono-static or </w:t>
      </w:r>
      <w:r w:rsidRPr="00165BF5">
        <w:rPr>
          <w:rFonts w:cs="Arial"/>
          <w:lang w:val="en-GB" w:eastAsia="ja-JP"/>
        </w:rPr>
        <w:t>bi-static sensing mode</w:t>
      </w:r>
      <w:r w:rsidR="00114E15">
        <w:rPr>
          <w:rFonts w:cs="Arial"/>
          <w:lang w:val="en-GB" w:eastAsia="ja-JP"/>
        </w:rPr>
        <w:t>s</w:t>
      </w:r>
      <w:r w:rsidRPr="00165BF5">
        <w:rPr>
          <w:rFonts w:cs="Arial"/>
          <w:lang w:val="en-GB" w:eastAsia="ja-JP"/>
        </w:rPr>
        <w:t xml:space="preserve">, </w:t>
      </w:r>
      <w:r w:rsidR="00114E15">
        <w:rPr>
          <w:rFonts w:cs="Arial"/>
          <w:lang w:val="en-GB" w:eastAsia="ja-JP"/>
        </w:rPr>
        <w:t>it is unclear which</w:t>
      </w:r>
      <w:r w:rsidR="00361530">
        <w:rPr>
          <w:rFonts w:cs="Arial"/>
          <w:lang w:val="en-GB" w:eastAsia="ja-JP"/>
        </w:rPr>
        <w:t xml:space="preserve"> from </w:t>
      </w:r>
      <w:r w:rsidR="00A26583">
        <w:rPr>
          <w:rFonts w:cs="Arial"/>
          <w:lang w:val="en-GB" w:eastAsia="ja-JP"/>
        </w:rPr>
        <w:t>the remaining</w:t>
      </w:r>
      <w:r w:rsidR="0046101C">
        <w:rPr>
          <w:rFonts w:cs="Arial"/>
          <w:lang w:val="en-GB" w:eastAsia="ja-JP"/>
        </w:rPr>
        <w:t xml:space="preserve"> </w:t>
      </w:r>
      <w:r w:rsidRPr="00165BF5">
        <w:rPr>
          <w:rFonts w:cs="Arial"/>
          <w:lang w:val="en-GB" w:eastAsia="ja-JP"/>
        </w:rPr>
        <w:t xml:space="preserve">vehicle UEs, pedestrian UEs, </w:t>
      </w:r>
      <w:r w:rsidR="00361530">
        <w:rPr>
          <w:rFonts w:cs="Arial"/>
          <w:lang w:val="en-GB" w:eastAsia="ja-JP"/>
        </w:rPr>
        <w:t xml:space="preserve">and </w:t>
      </w:r>
      <w:r w:rsidRPr="00165BF5">
        <w:rPr>
          <w:rFonts w:cs="Arial"/>
          <w:lang w:val="en-GB" w:eastAsia="ja-JP"/>
        </w:rPr>
        <w:t>UE type RSUs</w:t>
      </w:r>
      <w:r w:rsidR="0046101C">
        <w:rPr>
          <w:rFonts w:cs="Arial"/>
          <w:lang w:val="en-GB" w:eastAsia="ja-JP"/>
        </w:rPr>
        <w:t xml:space="preserve"> </w:t>
      </w:r>
      <w:r w:rsidR="00D24026">
        <w:rPr>
          <w:rFonts w:cs="Arial"/>
          <w:lang w:val="en-GB" w:eastAsia="ja-JP"/>
        </w:rPr>
        <w:t>may</w:t>
      </w:r>
      <w:r w:rsidR="00361530">
        <w:rPr>
          <w:rFonts w:cs="Arial"/>
          <w:lang w:val="en-GB" w:eastAsia="ja-JP"/>
        </w:rPr>
        <w:t xml:space="preserve"> </w:t>
      </w:r>
      <w:r w:rsidR="0046101C">
        <w:rPr>
          <w:rFonts w:cs="Arial"/>
          <w:lang w:val="en-GB" w:eastAsia="ja-JP"/>
        </w:rPr>
        <w:t xml:space="preserve">act as </w:t>
      </w:r>
      <w:r w:rsidR="0046101C" w:rsidRPr="00165BF5">
        <w:rPr>
          <w:rFonts w:cs="Arial"/>
          <w:lang w:val="en-GB" w:eastAsia="ja-JP"/>
        </w:rPr>
        <w:t>sensing transmitter/receiver</w:t>
      </w:r>
      <w:r w:rsidR="00114E15">
        <w:rPr>
          <w:rFonts w:cs="Arial"/>
          <w:lang w:val="en-GB" w:eastAsia="ja-JP"/>
        </w:rPr>
        <w:t>.</w:t>
      </w:r>
    </w:p>
    <w:p w14:paraId="310D4D56" w14:textId="24077DE2" w:rsidR="008D00BC" w:rsidRPr="008D00BC" w:rsidRDefault="00A26583" w:rsidP="00165BF5">
      <w:pPr>
        <w:jc w:val="both"/>
        <w:rPr>
          <w:rFonts w:cs="Arial"/>
          <w:lang w:eastAsia="ja-JP"/>
        </w:rPr>
      </w:pPr>
      <w:r>
        <w:rPr>
          <w:rFonts w:cs="Arial"/>
          <w:lang w:val="en-GB" w:eastAsia="ja-JP"/>
        </w:rPr>
        <w:t>B</w:t>
      </w:r>
      <w:r w:rsidR="0046101C">
        <w:rPr>
          <w:rFonts w:cs="Arial"/>
          <w:lang w:val="en-GB" w:eastAsia="ja-JP"/>
        </w:rPr>
        <w:t>oth examples</w:t>
      </w:r>
      <w:r>
        <w:rPr>
          <w:rFonts w:cs="Arial"/>
          <w:lang w:val="en-GB" w:eastAsia="ja-JP"/>
        </w:rPr>
        <w:t xml:space="preserve"> above are</w:t>
      </w:r>
      <w:r w:rsidR="0046101C">
        <w:rPr>
          <w:rFonts w:cs="Arial"/>
          <w:lang w:val="en-GB" w:eastAsia="ja-JP"/>
        </w:rPr>
        <w:t xml:space="preserve"> unnecessarily restrict</w:t>
      </w:r>
      <w:r>
        <w:rPr>
          <w:rFonts w:cs="Arial"/>
          <w:lang w:val="en-GB" w:eastAsia="ja-JP"/>
        </w:rPr>
        <w:t>ive</w:t>
      </w:r>
      <w:r w:rsidR="0046101C">
        <w:rPr>
          <w:rFonts w:cs="Arial"/>
          <w:lang w:val="en-GB" w:eastAsia="ja-JP"/>
        </w:rPr>
        <w:t xml:space="preserve"> </w:t>
      </w:r>
      <w:r>
        <w:rPr>
          <w:rFonts w:cs="Arial"/>
          <w:lang w:val="en-GB" w:eastAsia="ja-JP"/>
        </w:rPr>
        <w:t xml:space="preserve">in </w:t>
      </w:r>
      <w:r w:rsidR="0046101C">
        <w:rPr>
          <w:rFonts w:cs="Arial"/>
          <w:lang w:val="en-GB" w:eastAsia="ja-JP"/>
        </w:rPr>
        <w:t xml:space="preserve">that </w:t>
      </w:r>
      <w:r w:rsidR="00165BF5" w:rsidRPr="00165BF5">
        <w:rPr>
          <w:rFonts w:cs="Arial"/>
          <w:lang w:val="en-GB" w:eastAsia="ja-JP"/>
        </w:rPr>
        <w:t>UE</w:t>
      </w:r>
      <w:r w:rsidR="0046101C">
        <w:rPr>
          <w:rFonts w:cs="Arial"/>
          <w:lang w:val="en-GB" w:eastAsia="ja-JP"/>
        </w:rPr>
        <w:t>s</w:t>
      </w:r>
      <w:r w:rsidR="00165BF5" w:rsidRPr="00165BF5">
        <w:rPr>
          <w:rFonts w:cs="Arial"/>
          <w:lang w:val="en-GB" w:eastAsia="ja-JP"/>
        </w:rPr>
        <w:t xml:space="preserve"> which </w:t>
      </w:r>
      <w:r w:rsidR="0046101C">
        <w:rPr>
          <w:rFonts w:cs="Arial"/>
          <w:lang w:val="en-GB" w:eastAsia="ja-JP"/>
        </w:rPr>
        <w:t>act</w:t>
      </w:r>
      <w:r w:rsidR="00165BF5" w:rsidRPr="00165BF5">
        <w:rPr>
          <w:rFonts w:cs="Arial"/>
          <w:lang w:val="en-GB" w:eastAsia="ja-JP"/>
        </w:rPr>
        <w:t xml:space="preserve"> a</w:t>
      </w:r>
      <w:r w:rsidR="0046101C">
        <w:rPr>
          <w:rFonts w:cs="Arial"/>
          <w:lang w:val="en-GB" w:eastAsia="ja-JP"/>
        </w:rPr>
        <w:t>s</w:t>
      </w:r>
      <w:r w:rsidR="00165BF5" w:rsidRPr="00165BF5">
        <w:rPr>
          <w:rFonts w:cs="Arial"/>
          <w:lang w:val="en-GB" w:eastAsia="ja-JP"/>
        </w:rPr>
        <w:t xml:space="preserve"> sensing transmitter</w:t>
      </w:r>
      <w:r w:rsidR="0046101C">
        <w:rPr>
          <w:rFonts w:cs="Arial"/>
          <w:lang w:val="en-GB" w:eastAsia="ja-JP"/>
        </w:rPr>
        <w:t>s</w:t>
      </w:r>
      <w:r w:rsidR="00165BF5" w:rsidRPr="00165BF5">
        <w:rPr>
          <w:rFonts w:cs="Arial"/>
          <w:lang w:val="en-GB" w:eastAsia="ja-JP"/>
        </w:rPr>
        <w:t>/receiver</w:t>
      </w:r>
      <w:r w:rsidR="0046101C">
        <w:rPr>
          <w:rFonts w:cs="Arial"/>
          <w:lang w:val="en-GB" w:eastAsia="ja-JP"/>
        </w:rPr>
        <w:t>s are of</w:t>
      </w:r>
      <w:r w:rsidR="00165BF5" w:rsidRPr="00165BF5">
        <w:rPr>
          <w:rFonts w:cs="Arial"/>
          <w:lang w:val="en-GB" w:eastAsia="ja-JP"/>
        </w:rPr>
        <w:t xml:space="preserve"> the same type</w:t>
      </w:r>
      <w:r w:rsidR="00211D81">
        <w:rPr>
          <w:rFonts w:cs="Arial"/>
          <w:lang w:val="en-GB" w:eastAsia="ja-JP"/>
        </w:rPr>
        <w:t xml:space="preserve"> as sensing targets</w:t>
      </w:r>
      <w:r>
        <w:rPr>
          <w:rFonts w:cs="Arial"/>
          <w:lang w:eastAsia="ja-JP"/>
        </w:rPr>
        <w:t xml:space="preserve">. </w:t>
      </w:r>
      <w:r w:rsidR="003B291A">
        <w:rPr>
          <w:rFonts w:cs="Arial"/>
          <w:lang w:val="en-GB" w:eastAsia="ja-JP"/>
        </w:rPr>
        <w:t>This is the motivation</w:t>
      </w:r>
      <w:r w:rsidR="003B291A" w:rsidRPr="00165BF5">
        <w:rPr>
          <w:rFonts w:cs="Arial"/>
          <w:lang w:val="en-GB" w:eastAsia="ja-JP"/>
        </w:rPr>
        <w:t xml:space="preserve"> </w:t>
      </w:r>
      <w:r w:rsidR="003B291A">
        <w:rPr>
          <w:rFonts w:cs="Arial"/>
          <w:lang w:val="en-GB" w:eastAsia="ja-JP"/>
        </w:rPr>
        <w:t xml:space="preserve">for </w:t>
      </w:r>
      <w:r w:rsidR="003B291A" w:rsidRPr="00165BF5">
        <w:rPr>
          <w:rFonts w:cs="Arial"/>
          <w:lang w:val="en-GB" w:eastAsia="ja-JP"/>
        </w:rPr>
        <w:t>Note 2</w:t>
      </w:r>
      <w:r w:rsidR="003B291A">
        <w:rPr>
          <w:rFonts w:cs="Arial"/>
          <w:lang w:val="en-GB" w:eastAsia="ja-JP"/>
        </w:rPr>
        <w:t xml:space="preserve"> in the agreement. </w:t>
      </w:r>
      <w:r w:rsidR="008D00BC">
        <w:rPr>
          <w:lang w:eastAsia="zh-CN"/>
        </w:rPr>
        <w:t xml:space="preserve">The scenarios </w:t>
      </w:r>
      <w:r w:rsidR="003B291A">
        <w:rPr>
          <w:lang w:eastAsia="zh-CN"/>
        </w:rPr>
        <w:t xml:space="preserve">in the agreement </w:t>
      </w:r>
      <w:r w:rsidR="008D00BC">
        <w:rPr>
          <w:lang w:eastAsia="zh-CN"/>
        </w:rPr>
        <w:t xml:space="preserve">were selected </w:t>
      </w:r>
      <w:r w:rsidR="003B291A">
        <w:rPr>
          <w:lang w:eastAsia="zh-CN"/>
        </w:rPr>
        <w:t>for a given target type,</w:t>
      </w:r>
      <w:r w:rsidR="008D00BC">
        <w:rPr>
          <w:lang w:eastAsia="zh-CN"/>
        </w:rPr>
        <w:t xml:space="preserve"> because of the similarity in stochastic characteristics, e.g., height</w:t>
      </w:r>
      <w:r w:rsidR="00472B44">
        <w:rPr>
          <w:lang w:eastAsia="zh-CN"/>
        </w:rPr>
        <w:t xml:space="preserve"> and</w:t>
      </w:r>
      <w:r w:rsidR="008D00BC">
        <w:rPr>
          <w:lang w:eastAsia="zh-CN"/>
        </w:rPr>
        <w:t xml:space="preserve"> speed, between </w:t>
      </w:r>
      <w:r w:rsidR="003B291A">
        <w:rPr>
          <w:lang w:eastAsia="zh-CN"/>
        </w:rPr>
        <w:t xml:space="preserve">the type of </w:t>
      </w:r>
      <w:r w:rsidR="008D00BC">
        <w:rPr>
          <w:lang w:eastAsia="zh-CN"/>
        </w:rPr>
        <w:t>sensing targets and communication UEs in these scenarios</w:t>
      </w:r>
      <w:r w:rsidR="003B291A">
        <w:rPr>
          <w:lang w:eastAsia="zh-CN"/>
        </w:rPr>
        <w:t>, rather than between sensing targets and sensing</w:t>
      </w:r>
      <w:r w:rsidR="00636314">
        <w:rPr>
          <w:lang w:eastAsia="zh-CN"/>
        </w:rPr>
        <w:t xml:space="preserve"> transmitters/receivers</w:t>
      </w:r>
      <w:r w:rsidR="003B291A">
        <w:rPr>
          <w:lang w:eastAsia="zh-CN"/>
        </w:rPr>
        <w:t xml:space="preserve">. Therefore, scenarios listed in the agreement can be used as a starting point for modelling sensing targets, rather than </w:t>
      </w:r>
      <w:r w:rsidR="00F23095">
        <w:rPr>
          <w:lang w:eastAsia="zh-CN"/>
        </w:rPr>
        <w:t xml:space="preserve">for </w:t>
      </w:r>
      <w:r w:rsidR="003B291A">
        <w:rPr>
          <w:lang w:eastAsia="zh-CN"/>
        </w:rPr>
        <w:t xml:space="preserve">modelling </w:t>
      </w:r>
      <w:proofErr w:type="spellStart"/>
      <w:r w:rsidR="003B291A">
        <w:rPr>
          <w:lang w:eastAsia="zh-CN"/>
        </w:rPr>
        <w:t>gNBs</w:t>
      </w:r>
      <w:proofErr w:type="spellEnd"/>
      <w:r w:rsidR="003B291A">
        <w:rPr>
          <w:lang w:eastAsia="zh-CN"/>
        </w:rPr>
        <w:t xml:space="preserve"> and </w:t>
      </w:r>
      <w:r w:rsidR="003B291A">
        <w:rPr>
          <w:rFonts w:cs="Arial"/>
          <w:lang w:val="en-GB" w:eastAsia="ja-JP"/>
        </w:rPr>
        <w:t xml:space="preserve">UEs as </w:t>
      </w:r>
      <w:r w:rsidR="003B291A" w:rsidRPr="0046101C">
        <w:rPr>
          <w:rFonts w:cs="Arial"/>
          <w:szCs w:val="20"/>
          <w:lang w:val="en-GB" w:eastAsia="ja-JP"/>
        </w:rPr>
        <w:t>sensing transmitters/receivers</w:t>
      </w:r>
      <w:r w:rsidR="003B291A">
        <w:rPr>
          <w:rFonts w:cs="Arial"/>
          <w:szCs w:val="20"/>
          <w:lang w:val="en-GB" w:eastAsia="ja-JP"/>
        </w:rPr>
        <w:t xml:space="preserve">. </w:t>
      </w:r>
    </w:p>
    <w:p w14:paraId="0E85BCB8" w14:textId="30B5D617" w:rsidR="00EF5FD3" w:rsidRPr="00EF5FD3" w:rsidRDefault="00165BF5" w:rsidP="005D235C">
      <w:pPr>
        <w:pStyle w:val="Observation"/>
        <w:ind w:left="1701" w:hanging="1701"/>
        <w:rPr>
          <w:rFonts w:cs="Arial"/>
        </w:rPr>
      </w:pPr>
      <w:bookmarkStart w:id="10" w:name="_Toc163228098"/>
      <w:r>
        <w:rPr>
          <w:rFonts w:cs="Arial"/>
          <w:lang w:val="en-GB"/>
        </w:rPr>
        <w:t>I</w:t>
      </w:r>
      <w:r w:rsidRPr="00165BF5">
        <w:rPr>
          <w:rFonts w:cs="Arial"/>
          <w:lang w:val="en-GB"/>
        </w:rPr>
        <w:t>n an ISAC scenario</w:t>
      </w:r>
      <w:r w:rsidR="00211D81">
        <w:rPr>
          <w:rFonts w:cs="Arial"/>
          <w:lang w:val="en-GB"/>
        </w:rPr>
        <w:t>,</w:t>
      </w:r>
      <w:r w:rsidRPr="00165BF5">
        <w:rPr>
          <w:rFonts w:cs="Arial"/>
          <w:lang w:val="en-GB"/>
        </w:rPr>
        <w:t xml:space="preserve"> UE</w:t>
      </w:r>
      <w:r w:rsidR="00A26583">
        <w:rPr>
          <w:rFonts w:cs="Arial"/>
          <w:lang w:val="en-GB"/>
        </w:rPr>
        <w:t>s</w:t>
      </w:r>
      <w:r w:rsidRPr="00165BF5">
        <w:rPr>
          <w:rFonts w:cs="Arial"/>
          <w:lang w:val="en-GB"/>
        </w:rPr>
        <w:t xml:space="preserve"> which </w:t>
      </w:r>
      <w:r w:rsidR="00A26583">
        <w:rPr>
          <w:rFonts w:cs="Arial"/>
          <w:lang w:val="en-GB"/>
        </w:rPr>
        <w:t>act</w:t>
      </w:r>
      <w:r w:rsidRPr="00165BF5">
        <w:rPr>
          <w:rFonts w:cs="Arial"/>
          <w:lang w:val="en-GB"/>
        </w:rPr>
        <w:t xml:space="preserve"> a</w:t>
      </w:r>
      <w:r w:rsidR="00A26583">
        <w:rPr>
          <w:rFonts w:cs="Arial"/>
          <w:lang w:val="en-GB"/>
        </w:rPr>
        <w:t>s</w:t>
      </w:r>
      <w:r w:rsidRPr="00165BF5">
        <w:rPr>
          <w:rFonts w:cs="Arial"/>
          <w:lang w:val="en-GB"/>
        </w:rPr>
        <w:t xml:space="preserve"> sensing transmitter</w:t>
      </w:r>
      <w:r w:rsidR="00A26583">
        <w:rPr>
          <w:rFonts w:cs="Arial"/>
          <w:lang w:val="en-GB"/>
        </w:rPr>
        <w:t>s</w:t>
      </w:r>
      <w:r w:rsidRPr="00165BF5">
        <w:rPr>
          <w:rFonts w:cs="Arial"/>
          <w:lang w:val="en-GB"/>
        </w:rPr>
        <w:t>/</w:t>
      </w:r>
      <w:r w:rsidRPr="005D235C">
        <w:t>receiver</w:t>
      </w:r>
      <w:r w:rsidR="00A26583" w:rsidRPr="005D235C">
        <w:t>s</w:t>
      </w:r>
      <w:r w:rsidRPr="00165BF5">
        <w:rPr>
          <w:rFonts w:cs="Arial"/>
          <w:lang w:val="en-GB"/>
        </w:rPr>
        <w:t xml:space="preserve"> do</w:t>
      </w:r>
      <w:r w:rsidR="00BE2429">
        <w:rPr>
          <w:rFonts w:cs="Arial"/>
          <w:lang w:val="en-GB"/>
        </w:rPr>
        <w:t xml:space="preserve"> </w:t>
      </w:r>
      <w:r w:rsidRPr="00165BF5">
        <w:rPr>
          <w:rFonts w:cs="Arial"/>
          <w:lang w:val="en-GB"/>
        </w:rPr>
        <w:t>n</w:t>
      </w:r>
      <w:r w:rsidR="00BE2429">
        <w:rPr>
          <w:rFonts w:cs="Arial"/>
          <w:lang w:val="en-GB"/>
        </w:rPr>
        <w:t>o</w:t>
      </w:r>
      <w:r w:rsidRPr="00165BF5">
        <w:rPr>
          <w:rFonts w:cs="Arial"/>
          <w:lang w:val="en-GB"/>
        </w:rPr>
        <w:t xml:space="preserve">t have to be </w:t>
      </w:r>
      <w:r w:rsidR="00211D81">
        <w:rPr>
          <w:rFonts w:cs="Arial"/>
          <w:lang w:val="en-GB"/>
        </w:rPr>
        <w:t xml:space="preserve">of </w:t>
      </w:r>
      <w:r w:rsidRPr="00165BF5">
        <w:rPr>
          <w:rFonts w:cs="Arial"/>
          <w:lang w:val="en-GB"/>
        </w:rPr>
        <w:t xml:space="preserve">the same type </w:t>
      </w:r>
      <w:r w:rsidR="00211D81">
        <w:rPr>
          <w:rFonts w:cs="Arial"/>
          <w:lang w:val="en-GB"/>
        </w:rPr>
        <w:t xml:space="preserve">as </w:t>
      </w:r>
      <w:r w:rsidR="00211D81" w:rsidRPr="00165BF5">
        <w:rPr>
          <w:rFonts w:cs="Arial"/>
          <w:lang w:val="en-GB"/>
        </w:rPr>
        <w:t>sensing target</w:t>
      </w:r>
      <w:r w:rsidR="00211D81">
        <w:rPr>
          <w:rFonts w:cs="Arial"/>
          <w:lang w:val="en-GB"/>
        </w:rPr>
        <w:t>s</w:t>
      </w:r>
      <w:r w:rsidRPr="00165BF5">
        <w:rPr>
          <w:rFonts w:cs="Arial"/>
          <w:lang w:val="en-GB"/>
        </w:rPr>
        <w:t>.</w:t>
      </w:r>
      <w:bookmarkEnd w:id="10"/>
    </w:p>
    <w:p w14:paraId="2449E9CA" w14:textId="437E2600" w:rsidR="00000AC9" w:rsidRPr="003B291A" w:rsidRDefault="003B291A" w:rsidP="003B291A">
      <w:pPr>
        <w:pStyle w:val="Proposal"/>
        <w:numPr>
          <w:ilvl w:val="0"/>
          <w:numId w:val="3"/>
        </w:numPr>
        <w:tabs>
          <w:tab w:val="clear" w:pos="1304"/>
        </w:tabs>
        <w:ind w:left="1701" w:hanging="1701"/>
        <w:rPr>
          <w:rFonts w:cs="Arial"/>
        </w:rPr>
      </w:pPr>
      <w:bookmarkStart w:id="11" w:name="_Toc163228105"/>
      <w:r>
        <w:t xml:space="preserve">Scenarios listed in </w:t>
      </w:r>
      <w:r w:rsidRPr="003B291A">
        <w:rPr>
          <w:rFonts w:cs="Arial"/>
          <w:szCs w:val="20"/>
          <w:lang w:val="en-GB"/>
        </w:rPr>
        <w:t>the first agreement in RAN1#116</w:t>
      </w:r>
      <w:r>
        <w:t xml:space="preserve"> can be used as a starting point for modelling sensing targets, rather than </w:t>
      </w:r>
      <w:r w:rsidR="00F23095">
        <w:t xml:space="preserve">for </w:t>
      </w:r>
      <w:r>
        <w:t xml:space="preserve">modelling </w:t>
      </w:r>
      <w:proofErr w:type="spellStart"/>
      <w:r>
        <w:t>gNBs</w:t>
      </w:r>
      <w:proofErr w:type="spellEnd"/>
      <w:r>
        <w:t xml:space="preserve"> and </w:t>
      </w:r>
      <w:r w:rsidRPr="003B291A">
        <w:rPr>
          <w:rFonts w:cs="Arial"/>
          <w:lang w:val="en-GB" w:eastAsia="ja-JP"/>
        </w:rPr>
        <w:t xml:space="preserve">UEs as </w:t>
      </w:r>
      <w:r w:rsidRPr="003B291A">
        <w:rPr>
          <w:rFonts w:cs="Arial"/>
          <w:szCs w:val="20"/>
          <w:lang w:val="en-GB" w:eastAsia="ja-JP"/>
        </w:rPr>
        <w:t>sensing transmitters/receivers.</w:t>
      </w:r>
      <w:bookmarkEnd w:id="11"/>
    </w:p>
    <w:p w14:paraId="339AB294" w14:textId="55B4E2F7" w:rsidR="00165BF5" w:rsidRDefault="008D00BC" w:rsidP="00481191">
      <w:pPr>
        <w:jc w:val="both"/>
        <w:rPr>
          <w:lang w:eastAsia="zh-CN"/>
        </w:rPr>
      </w:pPr>
      <w:r>
        <w:rPr>
          <w:lang w:eastAsia="zh-CN"/>
        </w:rPr>
        <w:t>As to the modelling of sensing transmitters/receivers,</w:t>
      </w:r>
      <w:r w:rsidR="00165BF5">
        <w:rPr>
          <w:lang w:eastAsia="zh-CN"/>
        </w:rPr>
        <w:t xml:space="preserve"> </w:t>
      </w:r>
      <w:r>
        <w:rPr>
          <w:lang w:eastAsia="zh-CN"/>
        </w:rPr>
        <w:t>i</w:t>
      </w:r>
      <w:r w:rsidR="00165BF5">
        <w:rPr>
          <w:lang w:eastAsia="zh-CN"/>
        </w:rPr>
        <w:t>n our view, it is better to consider sensing as an add-on to communication.</w:t>
      </w:r>
      <w:r w:rsidR="00EF5FD3">
        <w:rPr>
          <w:lang w:eastAsia="zh-CN"/>
        </w:rPr>
        <w:t xml:space="preserve"> </w:t>
      </w:r>
      <w:r w:rsidR="00481191">
        <w:rPr>
          <w:lang w:eastAsia="zh-CN"/>
        </w:rPr>
        <w:t xml:space="preserve">Future </w:t>
      </w:r>
      <w:proofErr w:type="spellStart"/>
      <w:r w:rsidR="00481191">
        <w:rPr>
          <w:lang w:eastAsia="zh-CN"/>
        </w:rPr>
        <w:t>gNBs</w:t>
      </w:r>
      <w:proofErr w:type="spellEnd"/>
      <w:r w:rsidR="00481191">
        <w:rPr>
          <w:lang w:eastAsia="zh-CN"/>
        </w:rPr>
        <w:t xml:space="preserve"> and UEs are likely to support sensing as an optional capability, and they will </w:t>
      </w:r>
      <w:r w:rsidR="00165BF5">
        <w:rPr>
          <w:lang w:eastAsia="zh-CN"/>
        </w:rPr>
        <w:t xml:space="preserve">have </w:t>
      </w:r>
      <w:r w:rsidR="00FD0A82">
        <w:rPr>
          <w:lang w:eastAsia="zh-CN"/>
        </w:rPr>
        <w:t xml:space="preserve">an additional </w:t>
      </w:r>
      <w:r w:rsidR="00165BF5">
        <w:rPr>
          <w:lang w:eastAsia="zh-CN"/>
        </w:rPr>
        <w:t>role as sensing transmitters and/or sensing receivers</w:t>
      </w:r>
      <w:r w:rsidR="00FD0A82">
        <w:rPr>
          <w:lang w:eastAsia="zh-CN"/>
        </w:rPr>
        <w:t>.</w:t>
      </w:r>
      <w:r w:rsidR="00165BF5">
        <w:rPr>
          <w:lang w:eastAsia="zh-CN"/>
        </w:rPr>
        <w:t xml:space="preserve"> </w:t>
      </w:r>
      <w:r w:rsidR="00481191">
        <w:rPr>
          <w:lang w:eastAsia="zh-CN"/>
        </w:rPr>
        <w:t>M</w:t>
      </w:r>
      <w:r w:rsidR="00FD0A82">
        <w:rPr>
          <w:lang w:eastAsia="zh-CN"/>
        </w:rPr>
        <w:t xml:space="preserve">odelling of </w:t>
      </w:r>
      <w:r w:rsidR="00607557">
        <w:rPr>
          <w:lang w:eastAsia="zh-CN"/>
        </w:rPr>
        <w:t xml:space="preserve">such </w:t>
      </w:r>
      <w:proofErr w:type="spellStart"/>
      <w:r w:rsidR="00FD0A82">
        <w:rPr>
          <w:lang w:eastAsia="zh-CN"/>
        </w:rPr>
        <w:t>gNBs</w:t>
      </w:r>
      <w:proofErr w:type="spellEnd"/>
      <w:r w:rsidR="00FD0A82">
        <w:rPr>
          <w:lang w:eastAsia="zh-CN"/>
        </w:rPr>
        <w:t xml:space="preserve"> and UEs should not be affected because of </w:t>
      </w:r>
      <w:r w:rsidR="00481191">
        <w:rPr>
          <w:lang w:eastAsia="zh-CN"/>
        </w:rPr>
        <w:t xml:space="preserve">their new sensing capability and </w:t>
      </w:r>
      <w:r w:rsidR="00FD0A82">
        <w:rPr>
          <w:lang w:eastAsia="zh-CN"/>
        </w:rPr>
        <w:t xml:space="preserve">the introduction of sensing targets in the system simulation. </w:t>
      </w:r>
      <w:r w:rsidR="00481191">
        <w:rPr>
          <w:lang w:eastAsia="zh-CN"/>
        </w:rPr>
        <w:t>Hence</w:t>
      </w:r>
      <w:r w:rsidR="00FD0A82">
        <w:rPr>
          <w:lang w:eastAsia="zh-CN"/>
        </w:rPr>
        <w:t xml:space="preserve">, </w:t>
      </w:r>
      <w:proofErr w:type="spellStart"/>
      <w:r w:rsidR="00FD0A82">
        <w:rPr>
          <w:lang w:eastAsia="zh-CN"/>
        </w:rPr>
        <w:t>gNBs</w:t>
      </w:r>
      <w:proofErr w:type="spellEnd"/>
      <w:r w:rsidR="00FD0A82">
        <w:rPr>
          <w:lang w:eastAsia="zh-CN"/>
        </w:rPr>
        <w:t xml:space="preserve"> and UEs</w:t>
      </w:r>
      <w:r w:rsidR="00165BF5">
        <w:rPr>
          <w:lang w:eastAsia="zh-CN"/>
        </w:rPr>
        <w:t xml:space="preserve"> are still modelled in the same way as communication transmitters</w:t>
      </w:r>
      <w:r w:rsidR="00481191">
        <w:rPr>
          <w:lang w:eastAsia="zh-CN"/>
        </w:rPr>
        <w:t>/</w:t>
      </w:r>
      <w:r w:rsidR="00165BF5">
        <w:rPr>
          <w:lang w:eastAsia="zh-CN"/>
        </w:rPr>
        <w:t xml:space="preserve">receivers in the </w:t>
      </w:r>
      <w:r w:rsidR="00FD0A82">
        <w:rPr>
          <w:lang w:eastAsia="zh-CN"/>
        </w:rPr>
        <w:t xml:space="preserve">communication </w:t>
      </w:r>
      <w:r w:rsidR="00165BF5">
        <w:rPr>
          <w:lang w:eastAsia="zh-CN"/>
        </w:rPr>
        <w:t>scenarios</w:t>
      </w:r>
      <w:r w:rsidR="00FD0A82">
        <w:rPr>
          <w:lang w:eastAsia="zh-CN"/>
        </w:rPr>
        <w:t xml:space="preserve"> in TR 38.901, even if they may additionally act as sensing transmitters</w:t>
      </w:r>
      <w:r w:rsidR="00D7736E">
        <w:rPr>
          <w:lang w:eastAsia="zh-CN"/>
        </w:rPr>
        <w:t>/</w:t>
      </w:r>
      <w:r w:rsidR="00FD0A82">
        <w:rPr>
          <w:lang w:eastAsia="zh-CN"/>
        </w:rPr>
        <w:t>receivers</w:t>
      </w:r>
      <w:r w:rsidR="00165BF5">
        <w:rPr>
          <w:lang w:eastAsia="zh-CN"/>
        </w:rPr>
        <w:t>.</w:t>
      </w:r>
    </w:p>
    <w:p w14:paraId="45FEB47D" w14:textId="31F701F1" w:rsidR="00165BF5" w:rsidRDefault="00481191" w:rsidP="005D235C">
      <w:pPr>
        <w:pStyle w:val="Observation"/>
        <w:ind w:left="1701" w:hanging="1701"/>
        <w:rPr>
          <w:lang w:eastAsia="zh-CN"/>
        </w:rPr>
      </w:pPr>
      <w:bookmarkStart w:id="12" w:name="_Hlk162435324"/>
      <w:bookmarkStart w:id="13" w:name="_Toc163228099"/>
      <w:r>
        <w:t>Modelling</w:t>
      </w:r>
      <w:r>
        <w:rPr>
          <w:lang w:eastAsia="zh-CN"/>
        </w:rPr>
        <w:t xml:space="preserve"> of </w:t>
      </w:r>
      <w:proofErr w:type="spellStart"/>
      <w:r>
        <w:rPr>
          <w:lang w:eastAsia="zh-CN"/>
        </w:rPr>
        <w:t>gNBs</w:t>
      </w:r>
      <w:proofErr w:type="spellEnd"/>
      <w:r>
        <w:rPr>
          <w:lang w:eastAsia="zh-CN"/>
        </w:rPr>
        <w:t xml:space="preserve"> and UEs should not be affected because of their new sensing capability and the introduction of sensing targets in the system simulation.</w:t>
      </w:r>
      <w:bookmarkEnd w:id="13"/>
    </w:p>
    <w:p w14:paraId="530B6D67" w14:textId="2591537C" w:rsidR="00165BF5" w:rsidRDefault="00481191" w:rsidP="00FD0A82">
      <w:pPr>
        <w:pStyle w:val="Proposal"/>
        <w:numPr>
          <w:ilvl w:val="0"/>
          <w:numId w:val="3"/>
        </w:numPr>
        <w:tabs>
          <w:tab w:val="clear" w:pos="1304"/>
        </w:tabs>
        <w:ind w:left="1701" w:hanging="1701"/>
        <w:rPr>
          <w:lang w:eastAsia="ja-JP"/>
        </w:rPr>
      </w:pPr>
      <w:bookmarkStart w:id="14" w:name="_Toc163228106"/>
      <w:proofErr w:type="spellStart"/>
      <w:r>
        <w:t>gNBs</w:t>
      </w:r>
      <w:proofErr w:type="spellEnd"/>
      <w:r>
        <w:t xml:space="preserve"> and UEs are still modelled in the same way as communication transmitters/receivers in the communication scenarios in TR 38.901, even if they may additionally act as sensing transmitters/ receivers.</w:t>
      </w:r>
      <w:bookmarkEnd w:id="14"/>
    </w:p>
    <w:bookmarkEnd w:id="12"/>
    <w:p w14:paraId="74F1DACD" w14:textId="3B267489" w:rsidR="00751392" w:rsidRPr="00821B25" w:rsidRDefault="00C64236" w:rsidP="00995B75">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imes New Roman" w:cs="Arial"/>
          <w:sz w:val="32"/>
          <w:szCs w:val="32"/>
          <w:lang w:eastAsia="zh-CN"/>
        </w:rPr>
        <w:lastRenderedPageBreak/>
        <w:t>S</w:t>
      </w:r>
      <w:proofErr w:type="spellStart"/>
      <w:r w:rsidR="00751392">
        <w:rPr>
          <w:rFonts w:eastAsia="Times New Roman" w:cs="Arial"/>
          <w:sz w:val="32"/>
          <w:szCs w:val="32"/>
          <w:lang w:val="en-GB" w:eastAsia="zh-CN"/>
        </w:rPr>
        <w:t>ensing</w:t>
      </w:r>
      <w:proofErr w:type="spellEnd"/>
      <w:r w:rsidR="00751392">
        <w:rPr>
          <w:rFonts w:eastAsia="Times New Roman" w:cs="Arial"/>
          <w:sz w:val="32"/>
          <w:szCs w:val="32"/>
          <w:lang w:val="en-GB" w:eastAsia="zh-CN"/>
        </w:rPr>
        <w:t xml:space="preserve"> targets</w:t>
      </w:r>
    </w:p>
    <w:p w14:paraId="148BAEA4" w14:textId="039AAB60" w:rsidR="00707CED" w:rsidRDefault="00707CED" w:rsidP="001B73D8">
      <w:pPr>
        <w:spacing w:before="120"/>
        <w:jc w:val="both"/>
      </w:pPr>
      <w:r>
        <w:t>Some parameters of UAVs and vehicles are</w:t>
      </w:r>
      <w:r w:rsidR="00A76D24">
        <w:t xml:space="preserve"> </w:t>
      </w:r>
      <w:r>
        <w:t xml:space="preserve">provided in </w:t>
      </w:r>
      <w:r w:rsidR="00A76D24" w:rsidRPr="00165BF5">
        <w:rPr>
          <w:rFonts w:cs="Arial"/>
          <w:lang w:val="en-GB" w:eastAsia="ja-JP"/>
        </w:rPr>
        <w:t xml:space="preserve">TR 36.777 </w:t>
      </w:r>
      <w:r>
        <w:t>and TR</w:t>
      </w:r>
      <w:r w:rsidR="00A76D24">
        <w:t xml:space="preserve"> 37.885</w:t>
      </w:r>
      <w:r w:rsidR="00012D6E">
        <w:t xml:space="preserve"> respectively</w:t>
      </w:r>
      <w:r>
        <w:t>, such as different sizes of vehicles, speed, height</w:t>
      </w:r>
      <w:r w:rsidRPr="00707CED">
        <w:t>.</w:t>
      </w:r>
      <w:r>
        <w:t xml:space="preserve"> However, additional</w:t>
      </w:r>
      <w:r w:rsidR="00D4710E">
        <w:t xml:space="preserve"> </w:t>
      </w:r>
      <w:r>
        <w:t xml:space="preserve">parameters are needed for the purpose of object detection and tracking. </w:t>
      </w:r>
    </w:p>
    <w:p w14:paraId="2405033B" w14:textId="7773CFF7" w:rsidR="00D30EC6" w:rsidRDefault="00C02570" w:rsidP="001B73D8">
      <w:pPr>
        <w:spacing w:before="120"/>
        <w:jc w:val="both"/>
      </w:pPr>
      <w:r w:rsidRPr="003A1EB5">
        <w:t xml:space="preserve">Sensing </w:t>
      </w:r>
      <w:r>
        <w:t>targets</w:t>
      </w:r>
      <w:r w:rsidRPr="003A1EB5">
        <w:t xml:space="preserve"> are characterized</w:t>
      </w:r>
      <w:r w:rsidRPr="005F1A79">
        <w:rPr>
          <w:lang w:val="en-GB" w:eastAsia="ja-JP"/>
        </w:rPr>
        <w:t xml:space="preserve"> by their location</w:t>
      </w:r>
      <w:r>
        <w:t>,</w:t>
      </w:r>
      <w:r w:rsidRPr="005F1A79">
        <w:rPr>
          <w:lang w:val="en-GB" w:eastAsia="ja-JP"/>
        </w:rPr>
        <w:t xml:space="preserve"> </w:t>
      </w:r>
      <w:r w:rsidR="00D30EC6">
        <w:rPr>
          <w:lang w:val="en-GB" w:eastAsia="ja-JP"/>
        </w:rPr>
        <w:t xml:space="preserve">size range, movement pattern, </w:t>
      </w:r>
      <w:r>
        <w:rPr>
          <w:lang w:val="en-GB" w:eastAsia="ja-JP"/>
        </w:rPr>
        <w:t>and so on.</w:t>
      </w:r>
      <w:r w:rsidRPr="005F1A79">
        <w:rPr>
          <w:lang w:val="en-GB" w:eastAsia="ja-JP"/>
        </w:rPr>
        <w:t xml:space="preserve"> </w:t>
      </w:r>
      <w:r w:rsidR="00D5665A">
        <w:rPr>
          <w:lang w:val="en-GB" w:eastAsia="ja-JP"/>
        </w:rPr>
        <w:t>S</w:t>
      </w:r>
      <w:r w:rsidR="00DF4011">
        <w:rPr>
          <w:lang w:val="en-GB" w:eastAsia="ja-JP"/>
        </w:rPr>
        <w:t xml:space="preserve">ome parameters are common to all </w:t>
      </w:r>
      <w:r w:rsidR="00FF4D4E">
        <w:rPr>
          <w:lang w:val="en-GB" w:eastAsia="ja-JP"/>
        </w:rPr>
        <w:t xml:space="preserve">types of </w:t>
      </w:r>
      <w:r w:rsidR="00DF4011">
        <w:rPr>
          <w:lang w:val="en-GB" w:eastAsia="ja-JP"/>
        </w:rPr>
        <w:t xml:space="preserve">sensing targets, </w:t>
      </w:r>
      <w:r w:rsidR="00D5665A">
        <w:rPr>
          <w:lang w:val="en-GB" w:eastAsia="ja-JP"/>
        </w:rPr>
        <w:t xml:space="preserve">although </w:t>
      </w:r>
      <w:r w:rsidR="00DF4011">
        <w:rPr>
          <w:lang w:val="en-GB" w:eastAsia="ja-JP"/>
        </w:rPr>
        <w:t xml:space="preserve">the values vary </w:t>
      </w:r>
      <w:r w:rsidR="00D5665A">
        <w:rPr>
          <w:lang w:val="en-GB" w:eastAsia="ja-JP"/>
        </w:rPr>
        <w:t>among</w:t>
      </w:r>
      <w:r w:rsidR="00DF4011">
        <w:rPr>
          <w:lang w:val="en-GB" w:eastAsia="ja-JP"/>
        </w:rPr>
        <w:t xml:space="preserve"> different types of sensing targets. </w:t>
      </w:r>
      <w:r w:rsidR="00D30EC6">
        <w:t xml:space="preserve">Table 1 is an example of </w:t>
      </w:r>
      <w:r w:rsidR="002834D2">
        <w:t xml:space="preserve">a list of </w:t>
      </w:r>
      <w:r w:rsidR="00D30EC6">
        <w:t xml:space="preserve">parameters </w:t>
      </w:r>
      <w:r w:rsidR="002834D2">
        <w:t xml:space="preserve">that can characterize </w:t>
      </w:r>
      <w:r w:rsidR="00F23095" w:rsidRPr="00F23095">
        <w:t xml:space="preserve">a </w:t>
      </w:r>
      <w:r w:rsidR="002834D2">
        <w:t>give</w:t>
      </w:r>
      <w:r w:rsidR="00EA1983">
        <w:t>n</w:t>
      </w:r>
      <w:r w:rsidR="002834D2">
        <w:t xml:space="preserve"> </w:t>
      </w:r>
      <w:r w:rsidR="00F23095" w:rsidRPr="00F23095">
        <w:t>type of sensing targets</w:t>
      </w:r>
      <w:r w:rsidR="009461E8">
        <w:t>.  The sensing target</w:t>
      </w:r>
      <w:r w:rsidR="0020329F">
        <w:t xml:space="preserve"> types are</w:t>
      </w:r>
      <w:r w:rsidR="00F23095">
        <w:t xml:space="preserve"> listed in the </w:t>
      </w:r>
      <w:r w:rsidR="00607557">
        <w:t xml:space="preserve">left </w:t>
      </w:r>
      <w:r w:rsidR="00F23095">
        <w:t xml:space="preserve">column in the table of </w:t>
      </w:r>
      <w:r w:rsidR="00607557">
        <w:t xml:space="preserve">the first </w:t>
      </w:r>
      <w:r w:rsidR="00F23095">
        <w:t>RAN1#116 agreement</w:t>
      </w:r>
      <w:r w:rsidR="00D30EC6">
        <w:t xml:space="preserve">. </w:t>
      </w:r>
      <w:r w:rsidR="00D5665A">
        <w:rPr>
          <w:lang w:eastAsia="ja-JP"/>
        </w:rPr>
        <w:t>Candidate</w:t>
      </w:r>
      <w:r w:rsidR="00D5665A">
        <w:rPr>
          <w:lang w:val="en-GB" w:eastAsia="ja-JP"/>
        </w:rPr>
        <w:t xml:space="preserve"> values and value ranges for each type of s</w:t>
      </w:r>
      <w:r w:rsidR="00D5665A" w:rsidRPr="00DF4011">
        <w:rPr>
          <w:rFonts w:hint="eastAsia"/>
          <w:lang w:val="en-GB" w:eastAsia="ja-JP"/>
        </w:rPr>
        <w:t xml:space="preserve">ensing </w:t>
      </w:r>
      <w:r w:rsidR="00D5665A" w:rsidRPr="00DF4011">
        <w:rPr>
          <w:lang w:val="en-GB" w:eastAsia="ja-JP"/>
        </w:rPr>
        <w:t>t</w:t>
      </w:r>
      <w:r w:rsidR="00D5665A" w:rsidRPr="00DF4011">
        <w:rPr>
          <w:rFonts w:hint="eastAsia"/>
          <w:lang w:val="en-GB" w:eastAsia="ja-JP"/>
        </w:rPr>
        <w:t>argets</w:t>
      </w:r>
      <w:r w:rsidR="00D5665A">
        <w:rPr>
          <w:lang w:val="en-GB" w:eastAsia="ja-JP"/>
        </w:rPr>
        <w:t xml:space="preserve"> can be further discussed.</w:t>
      </w:r>
    </w:p>
    <w:p w14:paraId="6F59A534" w14:textId="2CACBA76" w:rsidR="00D30EC6" w:rsidRPr="00D76DEA" w:rsidRDefault="00D30EC6" w:rsidP="00D30EC6">
      <w:pPr>
        <w:pStyle w:val="BodyText"/>
        <w:ind w:left="720"/>
        <w:jc w:val="center"/>
        <w:rPr>
          <w:b/>
          <w:bCs/>
        </w:rPr>
      </w:pPr>
      <w:r w:rsidRPr="00D76DEA">
        <w:rPr>
          <w:b/>
          <w:bCs/>
        </w:rPr>
        <w:t xml:space="preserve">Table </w:t>
      </w:r>
      <w:r w:rsidRPr="00D76DEA">
        <w:rPr>
          <w:b/>
          <w:bCs/>
          <w:lang w:eastAsia="ko-KR"/>
        </w:rPr>
        <w:t>1</w:t>
      </w:r>
      <w:r w:rsidRPr="00D76DEA">
        <w:rPr>
          <w:b/>
          <w:bCs/>
        </w:rPr>
        <w:t xml:space="preserve">: </w:t>
      </w:r>
      <w:r w:rsidRPr="00D76DEA">
        <w:rPr>
          <w:rFonts w:hint="eastAsia"/>
          <w:b/>
          <w:bCs/>
        </w:rPr>
        <w:t xml:space="preserve">Evaluation parameters for </w:t>
      </w:r>
      <w:r w:rsidR="00F23095">
        <w:rPr>
          <w:b/>
          <w:bCs/>
        </w:rPr>
        <w:t xml:space="preserve">a type of </w:t>
      </w:r>
      <w:r w:rsidRPr="00D76DEA">
        <w:rPr>
          <w:b/>
          <w:bCs/>
        </w:rPr>
        <w:t xml:space="preserve">sensing </w:t>
      </w:r>
      <w:r w:rsidR="00F23095">
        <w:rPr>
          <w:b/>
          <w:bCs/>
        </w:rPr>
        <w:t>targets</w:t>
      </w:r>
    </w:p>
    <w:tbl>
      <w:tblPr>
        <w:tblW w:w="7380" w:type="dxa"/>
        <w:jc w:val="center"/>
        <w:tblLook w:val="04A0" w:firstRow="1" w:lastRow="0" w:firstColumn="1" w:lastColumn="0" w:noHBand="0" w:noVBand="1"/>
      </w:tblPr>
      <w:tblGrid>
        <w:gridCol w:w="3052"/>
        <w:gridCol w:w="4328"/>
      </w:tblGrid>
      <w:tr w:rsidR="00CC0372" w:rsidRPr="00CC0372" w14:paraId="1A51F633" w14:textId="77777777" w:rsidTr="005D235C">
        <w:trPr>
          <w:trHeight w:val="315"/>
          <w:jc w:val="center"/>
        </w:trPr>
        <w:tc>
          <w:tcPr>
            <w:tcW w:w="3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F08B3" w14:textId="77777777" w:rsidR="00CC0372" w:rsidRPr="00CC0372" w:rsidRDefault="00CC0372" w:rsidP="00CC0372">
            <w:pPr>
              <w:spacing w:after="0" w:line="240" w:lineRule="auto"/>
              <w:jc w:val="center"/>
              <w:rPr>
                <w:rFonts w:eastAsia="Times New Roman" w:cs="Arial"/>
                <w:b/>
                <w:bCs/>
                <w:color w:val="000000"/>
                <w:szCs w:val="20"/>
                <w:lang w:eastAsia="zh-CN"/>
              </w:rPr>
            </w:pPr>
            <w:r w:rsidRPr="00CC0372">
              <w:rPr>
                <w:rFonts w:eastAsia="Times New Roman" w:cs="Arial"/>
                <w:b/>
                <w:bCs/>
                <w:color w:val="000000"/>
                <w:szCs w:val="20"/>
                <w:lang w:val="x-none" w:eastAsia="zh-CN"/>
              </w:rPr>
              <w:t>Parameters</w:t>
            </w:r>
          </w:p>
        </w:tc>
        <w:tc>
          <w:tcPr>
            <w:tcW w:w="4328" w:type="dxa"/>
            <w:tcBorders>
              <w:top w:val="single" w:sz="4" w:space="0" w:color="auto"/>
              <w:left w:val="nil"/>
              <w:bottom w:val="single" w:sz="4" w:space="0" w:color="auto"/>
              <w:right w:val="single" w:sz="4" w:space="0" w:color="auto"/>
            </w:tcBorders>
            <w:shd w:val="clear" w:color="auto" w:fill="auto"/>
            <w:vAlign w:val="center"/>
            <w:hideMark/>
          </w:tcPr>
          <w:p w14:paraId="523D722C" w14:textId="5DBE969D" w:rsidR="00CC0372" w:rsidRPr="00CC0372" w:rsidRDefault="00DE285B" w:rsidP="00CC0372">
            <w:pPr>
              <w:spacing w:after="0" w:line="240" w:lineRule="auto"/>
              <w:jc w:val="center"/>
              <w:rPr>
                <w:rFonts w:eastAsia="Times New Roman" w:cs="Arial"/>
                <w:b/>
                <w:bCs/>
                <w:color w:val="000000"/>
                <w:szCs w:val="20"/>
                <w:lang w:eastAsia="zh-CN"/>
              </w:rPr>
            </w:pPr>
            <w:r>
              <w:rPr>
                <w:rFonts w:eastAsia="Times New Roman" w:cs="Arial"/>
                <w:b/>
                <w:bCs/>
                <w:color w:val="000000"/>
                <w:szCs w:val="20"/>
                <w:lang w:val="fr-FR" w:eastAsia="ko-KR"/>
              </w:rPr>
              <w:t xml:space="preserve">Example </w:t>
            </w:r>
            <w:r w:rsidR="00CC0372" w:rsidRPr="00CC0372">
              <w:rPr>
                <w:rFonts w:eastAsia="Times New Roman" w:cs="Arial"/>
                <w:b/>
                <w:bCs/>
                <w:color w:val="000000"/>
                <w:szCs w:val="20"/>
                <w:lang w:val="fr-FR" w:eastAsia="ko-KR"/>
              </w:rPr>
              <w:t>Values</w:t>
            </w:r>
          </w:p>
        </w:tc>
      </w:tr>
      <w:tr w:rsidR="00CC0372" w:rsidRPr="00CC0372" w14:paraId="695AA618" w14:textId="77777777" w:rsidTr="005D235C">
        <w:trPr>
          <w:trHeight w:val="1035"/>
          <w:jc w:val="center"/>
        </w:trPr>
        <w:tc>
          <w:tcPr>
            <w:tcW w:w="3052" w:type="dxa"/>
            <w:tcBorders>
              <w:top w:val="nil"/>
              <w:left w:val="single" w:sz="4" w:space="0" w:color="auto"/>
              <w:bottom w:val="single" w:sz="4" w:space="0" w:color="auto"/>
              <w:right w:val="single" w:sz="4" w:space="0" w:color="auto"/>
            </w:tcBorders>
            <w:shd w:val="clear" w:color="auto" w:fill="auto"/>
            <w:vAlign w:val="center"/>
            <w:hideMark/>
          </w:tcPr>
          <w:p w14:paraId="555ED1CD" w14:textId="77777777" w:rsidR="00CC0372" w:rsidRPr="00CC0372" w:rsidRDefault="00CC0372" w:rsidP="00CC0372">
            <w:pPr>
              <w:spacing w:after="0" w:line="240" w:lineRule="auto"/>
              <w:jc w:val="center"/>
              <w:rPr>
                <w:rFonts w:eastAsia="Times New Roman" w:cs="Arial"/>
                <w:color w:val="000000"/>
                <w:szCs w:val="20"/>
                <w:lang w:eastAsia="zh-CN"/>
              </w:rPr>
            </w:pPr>
            <w:r w:rsidRPr="00CC0372">
              <w:rPr>
                <w:rFonts w:eastAsia="Times New Roman" w:cs="Arial"/>
                <w:color w:val="000000"/>
                <w:szCs w:val="20"/>
                <w:lang w:eastAsia="zh-CN"/>
              </w:rPr>
              <w:t>Type of sensing targets</w:t>
            </w:r>
          </w:p>
        </w:tc>
        <w:tc>
          <w:tcPr>
            <w:tcW w:w="4328" w:type="dxa"/>
            <w:tcBorders>
              <w:top w:val="nil"/>
              <w:left w:val="nil"/>
              <w:bottom w:val="single" w:sz="4" w:space="0" w:color="auto"/>
              <w:right w:val="single" w:sz="4" w:space="0" w:color="auto"/>
            </w:tcBorders>
            <w:shd w:val="clear" w:color="auto" w:fill="auto"/>
            <w:vAlign w:val="center"/>
            <w:hideMark/>
          </w:tcPr>
          <w:p w14:paraId="31A3860E" w14:textId="77777777" w:rsidR="00CC0372" w:rsidRPr="00CC0372" w:rsidRDefault="00CC0372" w:rsidP="00CC0372">
            <w:pPr>
              <w:spacing w:after="0" w:line="240" w:lineRule="auto"/>
              <w:jc w:val="both"/>
              <w:rPr>
                <w:rFonts w:eastAsia="Times New Roman" w:cs="Arial"/>
                <w:color w:val="000000"/>
                <w:szCs w:val="20"/>
                <w:lang w:eastAsia="zh-CN"/>
              </w:rPr>
            </w:pPr>
            <w:r w:rsidRPr="00CC0372">
              <w:rPr>
                <w:rFonts w:eastAsia="Times New Roman" w:cs="Arial"/>
                <w:color w:val="000000"/>
                <w:szCs w:val="20"/>
                <w:lang w:eastAsia="ko-KR"/>
              </w:rPr>
              <w:t>UAVs, Humans indoors, Humans outdoors, Automotive vehicles (at least outdoors), Automated guided vehicles (</w:t>
            </w:r>
            <w:proofErr w:type="gramStart"/>
            <w:r w:rsidRPr="00CC0372">
              <w:rPr>
                <w:rFonts w:eastAsia="Times New Roman" w:cs="Arial"/>
                <w:color w:val="000000"/>
                <w:szCs w:val="20"/>
                <w:lang w:eastAsia="ko-KR"/>
              </w:rPr>
              <w:t>e.g.</w:t>
            </w:r>
            <w:proofErr w:type="gramEnd"/>
            <w:r w:rsidRPr="00CC0372">
              <w:rPr>
                <w:rFonts w:eastAsia="Times New Roman" w:cs="Arial"/>
                <w:color w:val="000000"/>
                <w:szCs w:val="20"/>
                <w:lang w:eastAsia="ko-KR"/>
              </w:rPr>
              <w:t xml:space="preserve"> in indoor factories), or Objects creating hazards on roads/railways (examples defined in TR 22.837)</w:t>
            </w:r>
          </w:p>
        </w:tc>
      </w:tr>
      <w:tr w:rsidR="00CC0372" w:rsidRPr="00CC0372" w14:paraId="55942638" w14:textId="77777777" w:rsidTr="005D235C">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hideMark/>
          </w:tcPr>
          <w:p w14:paraId="55A2CCD8" w14:textId="77777777" w:rsidR="00CC0372" w:rsidRPr="00CC0372" w:rsidRDefault="00CC0372" w:rsidP="00CC0372">
            <w:pPr>
              <w:spacing w:after="0" w:line="240" w:lineRule="auto"/>
              <w:jc w:val="center"/>
              <w:rPr>
                <w:rFonts w:eastAsia="Times New Roman" w:cs="Arial"/>
                <w:color w:val="000000"/>
                <w:szCs w:val="20"/>
                <w:lang w:eastAsia="zh-CN"/>
              </w:rPr>
            </w:pPr>
            <w:r w:rsidRPr="00CC0372">
              <w:rPr>
                <w:rFonts w:eastAsia="Times New Roman" w:cs="Arial"/>
                <w:color w:val="000000"/>
                <w:szCs w:val="20"/>
                <w:lang w:eastAsia="zh-CN"/>
              </w:rPr>
              <w:t>Size range</w:t>
            </w:r>
          </w:p>
        </w:tc>
        <w:tc>
          <w:tcPr>
            <w:tcW w:w="4328" w:type="dxa"/>
            <w:tcBorders>
              <w:top w:val="nil"/>
              <w:left w:val="nil"/>
              <w:bottom w:val="single" w:sz="4" w:space="0" w:color="auto"/>
              <w:right w:val="single" w:sz="4" w:space="0" w:color="auto"/>
            </w:tcBorders>
            <w:shd w:val="clear" w:color="auto" w:fill="auto"/>
            <w:vAlign w:val="center"/>
            <w:hideMark/>
          </w:tcPr>
          <w:p w14:paraId="61996A69" w14:textId="77777777" w:rsidR="00CC0372" w:rsidRPr="00CC0372" w:rsidRDefault="00CC0372" w:rsidP="00CC0372">
            <w:pPr>
              <w:spacing w:after="0" w:line="240" w:lineRule="auto"/>
              <w:jc w:val="both"/>
              <w:rPr>
                <w:rFonts w:eastAsia="Times New Roman" w:cs="Arial"/>
                <w:color w:val="000000"/>
                <w:szCs w:val="20"/>
                <w:lang w:eastAsia="zh-CN"/>
              </w:rPr>
            </w:pPr>
            <w:r w:rsidRPr="00CC0372">
              <w:rPr>
                <w:rFonts w:eastAsia="Times New Roman" w:cs="Arial"/>
                <w:color w:val="000000"/>
                <w:szCs w:val="20"/>
                <w:lang w:eastAsia="zh-CN"/>
              </w:rPr>
              <w:t> </w:t>
            </w:r>
          </w:p>
        </w:tc>
      </w:tr>
      <w:tr w:rsidR="008129E5" w:rsidRPr="00CC0372" w14:paraId="70BDAC12" w14:textId="77777777" w:rsidTr="008129E5">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5607769" w14:textId="6D8BB56E" w:rsidR="00EA2271" w:rsidRDefault="00EA2271" w:rsidP="00CC0372">
            <w:pPr>
              <w:spacing w:after="0" w:line="240" w:lineRule="auto"/>
              <w:jc w:val="center"/>
              <w:rPr>
                <w:rFonts w:eastAsia="Times New Roman" w:cs="Arial"/>
                <w:color w:val="000000"/>
                <w:szCs w:val="20"/>
                <w:lang w:eastAsia="zh-CN"/>
              </w:rPr>
            </w:pPr>
            <w:r>
              <w:rPr>
                <w:rFonts w:eastAsia="Times New Roman" w:cs="Arial"/>
                <w:color w:val="000000"/>
                <w:szCs w:val="20"/>
                <w:lang w:eastAsia="zh-CN"/>
              </w:rPr>
              <w:t>Position</w:t>
            </w:r>
            <w:r w:rsidR="005E00EE">
              <w:rPr>
                <w:rFonts w:eastAsia="Times New Roman" w:cs="Arial"/>
                <w:color w:val="000000"/>
                <w:szCs w:val="20"/>
                <w:lang w:eastAsia="zh-CN"/>
              </w:rPr>
              <w:t>s</w:t>
            </w:r>
            <w:r w:rsidR="008C09BA">
              <w:rPr>
                <w:rFonts w:eastAsia="Times New Roman" w:cs="Arial"/>
                <w:color w:val="000000"/>
                <w:szCs w:val="20"/>
                <w:lang w:eastAsia="zh-CN"/>
              </w:rPr>
              <w:t xml:space="preserve"> over time</w:t>
            </w:r>
          </w:p>
        </w:tc>
        <w:tc>
          <w:tcPr>
            <w:tcW w:w="4328" w:type="dxa"/>
            <w:tcBorders>
              <w:top w:val="nil"/>
              <w:left w:val="nil"/>
              <w:bottom w:val="single" w:sz="4" w:space="0" w:color="auto"/>
              <w:right w:val="single" w:sz="4" w:space="0" w:color="auto"/>
            </w:tcBorders>
            <w:shd w:val="clear" w:color="auto" w:fill="auto"/>
            <w:vAlign w:val="center"/>
          </w:tcPr>
          <w:p w14:paraId="40D1DD0C" w14:textId="77777777" w:rsidR="00EA2271" w:rsidRPr="00CC0372" w:rsidRDefault="00EA2271" w:rsidP="00CC0372">
            <w:pPr>
              <w:spacing w:after="0" w:line="240" w:lineRule="auto"/>
              <w:jc w:val="both"/>
              <w:rPr>
                <w:rFonts w:eastAsia="Times New Roman" w:cs="Arial"/>
                <w:color w:val="000000"/>
                <w:szCs w:val="20"/>
                <w:lang w:eastAsia="zh-CN"/>
              </w:rPr>
            </w:pPr>
          </w:p>
        </w:tc>
      </w:tr>
      <w:tr w:rsidR="008129E5" w:rsidRPr="00CC0372" w14:paraId="1BC89AD5" w14:textId="77777777" w:rsidTr="008129E5">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04F4F1A" w14:textId="5C42D465" w:rsidR="00EA2271" w:rsidRDefault="001D6588" w:rsidP="00CC0372">
            <w:pPr>
              <w:spacing w:after="0" w:line="240" w:lineRule="auto"/>
              <w:jc w:val="center"/>
              <w:rPr>
                <w:rFonts w:eastAsia="Times New Roman" w:cs="Arial"/>
                <w:color w:val="000000"/>
                <w:szCs w:val="20"/>
                <w:lang w:eastAsia="zh-CN"/>
              </w:rPr>
            </w:pPr>
            <w:r>
              <w:rPr>
                <w:rFonts w:eastAsia="Times New Roman" w:cs="Arial"/>
                <w:color w:val="000000"/>
                <w:szCs w:val="20"/>
                <w:lang w:eastAsia="zh-CN"/>
              </w:rPr>
              <w:t>Orientations</w:t>
            </w:r>
            <w:r w:rsidR="008C09BA">
              <w:rPr>
                <w:rFonts w:eastAsia="Times New Roman" w:cs="Arial"/>
                <w:color w:val="000000"/>
                <w:szCs w:val="20"/>
                <w:lang w:eastAsia="zh-CN"/>
              </w:rPr>
              <w:t xml:space="preserve"> over time</w:t>
            </w:r>
          </w:p>
        </w:tc>
        <w:tc>
          <w:tcPr>
            <w:tcW w:w="4328" w:type="dxa"/>
            <w:tcBorders>
              <w:top w:val="nil"/>
              <w:left w:val="nil"/>
              <w:bottom w:val="single" w:sz="4" w:space="0" w:color="auto"/>
              <w:right w:val="single" w:sz="4" w:space="0" w:color="auto"/>
            </w:tcBorders>
            <w:shd w:val="clear" w:color="auto" w:fill="auto"/>
            <w:vAlign w:val="center"/>
          </w:tcPr>
          <w:p w14:paraId="5D9A7847" w14:textId="77777777" w:rsidR="00EA2271" w:rsidRPr="00CC0372" w:rsidRDefault="00EA2271" w:rsidP="00CC0372">
            <w:pPr>
              <w:spacing w:after="0" w:line="240" w:lineRule="auto"/>
              <w:jc w:val="both"/>
              <w:rPr>
                <w:rFonts w:eastAsia="Times New Roman" w:cs="Arial"/>
                <w:color w:val="000000"/>
                <w:szCs w:val="20"/>
                <w:lang w:eastAsia="zh-CN"/>
              </w:rPr>
            </w:pPr>
          </w:p>
        </w:tc>
      </w:tr>
      <w:tr w:rsidR="002C33B5" w:rsidRPr="00CC0372" w14:paraId="018454F6" w14:textId="77777777" w:rsidTr="005D235C">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010EF692" w14:textId="0FCA9045" w:rsidR="002C33B5" w:rsidRPr="00CC0372" w:rsidRDefault="00F23095" w:rsidP="002C33B5">
            <w:pPr>
              <w:spacing w:after="0" w:line="240" w:lineRule="auto"/>
              <w:jc w:val="center"/>
              <w:rPr>
                <w:rFonts w:eastAsia="Times New Roman" w:cs="Arial"/>
                <w:color w:val="000000"/>
                <w:lang w:eastAsia="zh-CN"/>
              </w:rPr>
            </w:pPr>
            <w:r w:rsidRPr="140920BD">
              <w:rPr>
                <w:rFonts w:eastAsia="Times New Roman" w:cs="Arial"/>
                <w:color w:val="000000" w:themeColor="text1"/>
                <w:lang w:eastAsia="zh-CN"/>
              </w:rPr>
              <w:t>Number</w:t>
            </w:r>
            <w:r w:rsidR="002C33B5" w:rsidRPr="140920BD">
              <w:rPr>
                <w:rFonts w:eastAsia="Times New Roman" w:cs="Arial"/>
                <w:color w:val="000000" w:themeColor="text1"/>
                <w:lang w:eastAsia="zh-CN"/>
              </w:rPr>
              <w:t xml:space="preserve"> of targets</w:t>
            </w:r>
          </w:p>
        </w:tc>
        <w:tc>
          <w:tcPr>
            <w:tcW w:w="4328" w:type="dxa"/>
            <w:tcBorders>
              <w:top w:val="nil"/>
              <w:left w:val="nil"/>
              <w:bottom w:val="single" w:sz="4" w:space="0" w:color="auto"/>
              <w:right w:val="single" w:sz="4" w:space="0" w:color="auto"/>
            </w:tcBorders>
            <w:shd w:val="clear" w:color="auto" w:fill="auto"/>
            <w:vAlign w:val="center"/>
          </w:tcPr>
          <w:p w14:paraId="3615E87A" w14:textId="224F2EDA" w:rsidR="002C33B5" w:rsidRPr="00CC0372" w:rsidRDefault="002C33B5" w:rsidP="002C33B5">
            <w:pPr>
              <w:spacing w:after="0" w:line="240" w:lineRule="auto"/>
              <w:jc w:val="both"/>
              <w:rPr>
                <w:rFonts w:eastAsia="Times New Roman" w:cs="Arial"/>
                <w:color w:val="000000"/>
                <w:szCs w:val="20"/>
                <w:lang w:eastAsia="zh-CN"/>
              </w:rPr>
            </w:pPr>
          </w:p>
        </w:tc>
      </w:tr>
      <w:tr w:rsidR="002C33B5" w:rsidRPr="00CC0372" w14:paraId="02B38E58" w14:textId="77777777" w:rsidTr="005D235C">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75AC8BA3" w14:textId="6907840B" w:rsidR="002C33B5" w:rsidRDefault="002C33B5" w:rsidP="002C33B5">
            <w:pPr>
              <w:spacing w:after="0" w:line="240" w:lineRule="auto"/>
              <w:jc w:val="center"/>
              <w:rPr>
                <w:rFonts w:eastAsia="Times New Roman" w:cs="Arial"/>
                <w:color w:val="000000"/>
                <w:szCs w:val="20"/>
                <w:lang w:eastAsia="zh-CN"/>
              </w:rPr>
            </w:pPr>
            <w:r>
              <w:rPr>
                <w:rFonts w:eastAsia="Times New Roman" w:cs="Arial"/>
                <w:color w:val="000000"/>
                <w:szCs w:val="20"/>
                <w:lang w:eastAsia="zh-CN"/>
              </w:rPr>
              <w:t>Distribution</w:t>
            </w:r>
          </w:p>
        </w:tc>
        <w:tc>
          <w:tcPr>
            <w:tcW w:w="4328" w:type="dxa"/>
            <w:tcBorders>
              <w:top w:val="nil"/>
              <w:left w:val="nil"/>
              <w:bottom w:val="single" w:sz="4" w:space="0" w:color="auto"/>
              <w:right w:val="single" w:sz="4" w:space="0" w:color="auto"/>
            </w:tcBorders>
            <w:shd w:val="clear" w:color="auto" w:fill="auto"/>
            <w:vAlign w:val="center"/>
          </w:tcPr>
          <w:p w14:paraId="7775F136" w14:textId="52C537A9" w:rsidR="002C33B5" w:rsidRPr="00CC0372" w:rsidRDefault="00F25B33" w:rsidP="002C33B5">
            <w:pPr>
              <w:spacing w:after="0" w:line="240" w:lineRule="auto"/>
              <w:jc w:val="both"/>
              <w:rPr>
                <w:rFonts w:eastAsia="Times New Roman" w:cs="Arial"/>
                <w:color w:val="000000"/>
                <w:szCs w:val="20"/>
                <w:lang w:eastAsia="zh-CN"/>
              </w:rPr>
            </w:pPr>
            <w:r w:rsidRPr="008F47FB">
              <w:rPr>
                <w:lang w:eastAsia="ko-KR"/>
              </w:rPr>
              <w:t>Uniform</w:t>
            </w:r>
          </w:p>
        </w:tc>
      </w:tr>
      <w:tr w:rsidR="002C33B5" w:rsidRPr="00CC0372" w14:paraId="44FE840E" w14:textId="77777777" w:rsidTr="005D235C">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4B50D2F2" w14:textId="1053A87B" w:rsidR="002C33B5" w:rsidRDefault="002C33B5" w:rsidP="002C33B5">
            <w:pPr>
              <w:spacing w:after="0" w:line="240" w:lineRule="auto"/>
              <w:jc w:val="center"/>
              <w:rPr>
                <w:rFonts w:eastAsia="Times New Roman" w:cs="Arial"/>
                <w:color w:val="000000"/>
                <w:szCs w:val="20"/>
                <w:lang w:eastAsia="zh-CN"/>
              </w:rPr>
            </w:pPr>
            <w:r>
              <w:rPr>
                <w:rFonts w:eastAsia="Times New Roman" w:cs="Arial"/>
                <w:color w:val="000000"/>
                <w:szCs w:val="20"/>
                <w:lang w:eastAsia="zh-CN"/>
              </w:rPr>
              <w:t>Indoor or outdoor</w:t>
            </w:r>
          </w:p>
        </w:tc>
        <w:tc>
          <w:tcPr>
            <w:tcW w:w="4328" w:type="dxa"/>
            <w:tcBorders>
              <w:top w:val="nil"/>
              <w:left w:val="nil"/>
              <w:bottom w:val="single" w:sz="4" w:space="0" w:color="auto"/>
              <w:right w:val="single" w:sz="4" w:space="0" w:color="auto"/>
            </w:tcBorders>
            <w:shd w:val="clear" w:color="auto" w:fill="auto"/>
            <w:vAlign w:val="center"/>
          </w:tcPr>
          <w:p w14:paraId="76B97D08" w14:textId="77777777" w:rsidR="002C33B5" w:rsidRPr="00147F39" w:rsidRDefault="002C33B5" w:rsidP="002C33B5">
            <w:pPr>
              <w:spacing w:after="0" w:line="240" w:lineRule="auto"/>
              <w:jc w:val="both"/>
              <w:rPr>
                <w:lang w:eastAsia="ko-KR"/>
              </w:rPr>
            </w:pPr>
          </w:p>
        </w:tc>
      </w:tr>
      <w:tr w:rsidR="002C33B5" w:rsidRPr="00091EF6" w14:paraId="68F06350" w14:textId="77777777" w:rsidTr="005D235C">
        <w:trPr>
          <w:trHeight w:val="377"/>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7F3701C0" w14:textId="459BEEDC" w:rsidR="00F23095" w:rsidRPr="00091EF6" w:rsidRDefault="002C33B5" w:rsidP="002C33B5">
            <w:pPr>
              <w:spacing w:after="0" w:line="240" w:lineRule="auto"/>
              <w:jc w:val="center"/>
              <w:rPr>
                <w:rFonts w:eastAsia="Times New Roman" w:cs="Arial"/>
                <w:color w:val="000000"/>
                <w:szCs w:val="20"/>
                <w:lang w:val="sv-SE" w:eastAsia="zh-CN"/>
              </w:rPr>
            </w:pPr>
            <w:r w:rsidRPr="00147F39">
              <w:rPr>
                <w:lang w:val="fr-FR" w:eastAsia="ko-KR"/>
              </w:rPr>
              <w:t xml:space="preserve">Min. </w:t>
            </w:r>
            <w:proofErr w:type="spellStart"/>
            <w:r>
              <w:rPr>
                <w:lang w:val="fr-FR" w:eastAsia="ko-KR"/>
              </w:rPr>
              <w:t>sensing</w:t>
            </w:r>
            <w:proofErr w:type="spellEnd"/>
            <w:r>
              <w:rPr>
                <w:lang w:val="fr-FR" w:eastAsia="ko-KR"/>
              </w:rPr>
              <w:t xml:space="preserve"> </w:t>
            </w:r>
            <w:r w:rsidRPr="00CC0372">
              <w:rPr>
                <w:rFonts w:eastAsia="Times New Roman" w:cs="Arial"/>
                <w:color w:val="000000"/>
                <w:szCs w:val="20"/>
                <w:lang w:val="sv-SE" w:eastAsia="ko-KR"/>
              </w:rPr>
              <w:t xml:space="preserve">transmitter </w:t>
            </w:r>
            <w:r w:rsidRPr="00147F39">
              <w:rPr>
                <w:lang w:val="fr-FR" w:eastAsia="ko-KR"/>
              </w:rPr>
              <w:t xml:space="preserve">- </w:t>
            </w:r>
            <w:proofErr w:type="spellStart"/>
            <w:r>
              <w:rPr>
                <w:lang w:val="fr-FR" w:eastAsia="ko-KR"/>
              </w:rPr>
              <w:t>target</w:t>
            </w:r>
            <w:proofErr w:type="spellEnd"/>
            <w:r w:rsidRPr="00147F39">
              <w:rPr>
                <w:lang w:val="fr-FR" w:eastAsia="ko-KR"/>
              </w:rPr>
              <w:t xml:space="preserve"> distance</w:t>
            </w:r>
          </w:p>
        </w:tc>
        <w:tc>
          <w:tcPr>
            <w:tcW w:w="4328" w:type="dxa"/>
            <w:tcBorders>
              <w:top w:val="nil"/>
              <w:left w:val="nil"/>
              <w:bottom w:val="single" w:sz="4" w:space="0" w:color="auto"/>
              <w:right w:val="single" w:sz="4" w:space="0" w:color="auto"/>
            </w:tcBorders>
            <w:shd w:val="clear" w:color="auto" w:fill="auto"/>
            <w:vAlign w:val="center"/>
          </w:tcPr>
          <w:p w14:paraId="7C4B1EFA" w14:textId="77777777" w:rsidR="002C33B5" w:rsidRPr="00091EF6" w:rsidRDefault="002C33B5" w:rsidP="002C33B5">
            <w:pPr>
              <w:spacing w:after="0" w:line="240" w:lineRule="auto"/>
              <w:jc w:val="both"/>
              <w:rPr>
                <w:rFonts w:eastAsia="Times New Roman" w:cs="Arial"/>
                <w:color w:val="000000"/>
                <w:szCs w:val="20"/>
                <w:lang w:val="sv-SE" w:eastAsia="zh-CN"/>
              </w:rPr>
            </w:pPr>
          </w:p>
        </w:tc>
      </w:tr>
      <w:tr w:rsidR="002C33B5" w:rsidRPr="00CC0372" w14:paraId="335467B1" w14:textId="77777777" w:rsidTr="005D235C">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5E52B308" w14:textId="617073FE" w:rsidR="002C33B5" w:rsidRPr="00147F39" w:rsidRDefault="002C33B5" w:rsidP="002C33B5">
            <w:pPr>
              <w:spacing w:after="0" w:line="240" w:lineRule="auto"/>
              <w:jc w:val="center"/>
              <w:rPr>
                <w:lang w:val="fr-FR" w:eastAsia="ko-KR"/>
              </w:rPr>
            </w:pPr>
            <w:r w:rsidRPr="00147F39">
              <w:rPr>
                <w:lang w:val="fr-FR" w:eastAsia="ko-KR"/>
              </w:rPr>
              <w:t xml:space="preserve">Min. </w:t>
            </w:r>
            <w:proofErr w:type="spellStart"/>
            <w:r>
              <w:rPr>
                <w:lang w:val="fr-FR" w:eastAsia="ko-KR"/>
              </w:rPr>
              <w:t>target</w:t>
            </w:r>
            <w:proofErr w:type="spellEnd"/>
            <w:r>
              <w:rPr>
                <w:lang w:val="fr-FR" w:eastAsia="ko-KR"/>
              </w:rPr>
              <w:t xml:space="preserve"> - </w:t>
            </w:r>
            <w:proofErr w:type="spellStart"/>
            <w:r>
              <w:rPr>
                <w:lang w:val="fr-FR" w:eastAsia="ko-KR"/>
              </w:rPr>
              <w:t>sensing</w:t>
            </w:r>
            <w:proofErr w:type="spellEnd"/>
            <w:r>
              <w:rPr>
                <w:lang w:val="fr-FR" w:eastAsia="ko-KR"/>
              </w:rPr>
              <w:t xml:space="preserve"> </w:t>
            </w:r>
            <w:proofErr w:type="spellStart"/>
            <w:r>
              <w:rPr>
                <w:lang w:val="fr-FR" w:eastAsia="ko-KR"/>
              </w:rPr>
              <w:t>receiver</w:t>
            </w:r>
            <w:proofErr w:type="spellEnd"/>
            <w:r w:rsidRPr="00147F39">
              <w:rPr>
                <w:lang w:val="fr-FR" w:eastAsia="ko-KR"/>
              </w:rPr>
              <w:t xml:space="preserve"> distance</w:t>
            </w:r>
          </w:p>
        </w:tc>
        <w:tc>
          <w:tcPr>
            <w:tcW w:w="4328" w:type="dxa"/>
            <w:tcBorders>
              <w:top w:val="nil"/>
              <w:left w:val="nil"/>
              <w:bottom w:val="single" w:sz="4" w:space="0" w:color="auto"/>
              <w:right w:val="single" w:sz="4" w:space="0" w:color="auto"/>
            </w:tcBorders>
            <w:shd w:val="clear" w:color="auto" w:fill="auto"/>
            <w:vAlign w:val="center"/>
          </w:tcPr>
          <w:p w14:paraId="25AB2FC5" w14:textId="784DCBF9" w:rsidR="002C33B5" w:rsidRPr="00CC0372" w:rsidRDefault="00AC360C" w:rsidP="002C33B5">
            <w:pPr>
              <w:spacing w:after="0" w:line="240" w:lineRule="auto"/>
              <w:jc w:val="both"/>
              <w:rPr>
                <w:rFonts w:eastAsia="Times New Roman" w:cs="Arial"/>
                <w:color w:val="000000"/>
                <w:szCs w:val="20"/>
                <w:lang w:eastAsia="zh-CN"/>
              </w:rPr>
            </w:pPr>
            <w:r w:rsidRPr="00CC0372">
              <w:rPr>
                <w:rFonts w:eastAsia="Times New Roman" w:cs="Arial"/>
                <w:color w:val="000000"/>
                <w:szCs w:val="20"/>
                <w:lang w:eastAsia="zh-CN"/>
              </w:rPr>
              <w:t> </w:t>
            </w:r>
          </w:p>
        </w:tc>
      </w:tr>
      <w:tr w:rsidR="002C33B5" w:rsidRPr="00CC0372" w14:paraId="7A18BD33" w14:textId="77777777" w:rsidTr="005D235C">
        <w:trPr>
          <w:trHeight w:val="525"/>
          <w:jc w:val="center"/>
        </w:trPr>
        <w:tc>
          <w:tcPr>
            <w:tcW w:w="3052" w:type="dxa"/>
            <w:tcBorders>
              <w:top w:val="nil"/>
              <w:left w:val="single" w:sz="4" w:space="0" w:color="auto"/>
              <w:bottom w:val="single" w:sz="4" w:space="0" w:color="auto"/>
              <w:right w:val="single" w:sz="4" w:space="0" w:color="auto"/>
            </w:tcBorders>
            <w:shd w:val="clear" w:color="auto" w:fill="auto"/>
            <w:vAlign w:val="center"/>
            <w:hideMark/>
          </w:tcPr>
          <w:p w14:paraId="1CC21F8B" w14:textId="0B840411" w:rsidR="002C33B5" w:rsidRPr="00CC0372" w:rsidRDefault="00C5450C" w:rsidP="002C33B5">
            <w:pPr>
              <w:spacing w:after="0" w:line="240" w:lineRule="auto"/>
              <w:jc w:val="center"/>
              <w:rPr>
                <w:rFonts w:eastAsia="Times New Roman" w:cs="Arial"/>
                <w:color w:val="000000"/>
                <w:szCs w:val="20"/>
                <w:lang w:eastAsia="zh-CN"/>
              </w:rPr>
            </w:pPr>
            <w:r>
              <w:rPr>
                <w:rFonts w:eastAsia="Times New Roman" w:cs="Arial"/>
                <w:color w:val="000000"/>
                <w:szCs w:val="20"/>
                <w:lang w:eastAsia="ko-KR"/>
              </w:rPr>
              <w:t xml:space="preserve">Probability of </w:t>
            </w:r>
            <w:r w:rsidR="002C33B5" w:rsidRPr="00CC0372">
              <w:rPr>
                <w:rFonts w:eastAsia="Times New Roman" w:cs="Arial"/>
                <w:color w:val="000000"/>
                <w:szCs w:val="20"/>
                <w:lang w:eastAsia="ko-KR"/>
              </w:rPr>
              <w:t xml:space="preserve">LOS/NLOS </w:t>
            </w:r>
            <w:r w:rsidR="002C33B5">
              <w:rPr>
                <w:rFonts w:eastAsia="Times New Roman" w:cs="Arial"/>
                <w:color w:val="000000"/>
                <w:szCs w:val="20"/>
                <w:lang w:eastAsia="ko-KR"/>
              </w:rPr>
              <w:t>from</w:t>
            </w:r>
            <w:r w:rsidR="002C33B5" w:rsidRPr="00CC0372">
              <w:rPr>
                <w:rFonts w:eastAsia="Times New Roman" w:cs="Arial"/>
                <w:color w:val="000000"/>
                <w:szCs w:val="20"/>
                <w:lang w:eastAsia="ko-KR"/>
              </w:rPr>
              <w:t xml:space="preserve"> sensing transmitter</w:t>
            </w:r>
          </w:p>
        </w:tc>
        <w:tc>
          <w:tcPr>
            <w:tcW w:w="4328" w:type="dxa"/>
            <w:tcBorders>
              <w:top w:val="nil"/>
              <w:left w:val="nil"/>
              <w:bottom w:val="single" w:sz="4" w:space="0" w:color="auto"/>
              <w:right w:val="single" w:sz="4" w:space="0" w:color="auto"/>
            </w:tcBorders>
            <w:shd w:val="clear" w:color="auto" w:fill="auto"/>
            <w:vAlign w:val="center"/>
            <w:hideMark/>
          </w:tcPr>
          <w:p w14:paraId="5E40E186" w14:textId="0A2751A8" w:rsidR="002C33B5" w:rsidRPr="00CC0372" w:rsidRDefault="00AC360C" w:rsidP="002C33B5">
            <w:pPr>
              <w:spacing w:after="0" w:line="240" w:lineRule="auto"/>
              <w:jc w:val="both"/>
              <w:rPr>
                <w:rFonts w:eastAsia="Times New Roman" w:cs="Arial"/>
                <w:color w:val="000000"/>
                <w:szCs w:val="20"/>
                <w:lang w:eastAsia="zh-CN"/>
              </w:rPr>
            </w:pPr>
            <w:r w:rsidRPr="00147F39">
              <w:rPr>
                <w:rFonts w:hint="eastAsia"/>
                <w:lang w:eastAsia="ko-KR"/>
              </w:rPr>
              <w:t>LOS and NLOS</w:t>
            </w:r>
          </w:p>
        </w:tc>
      </w:tr>
      <w:tr w:rsidR="002C33B5" w:rsidRPr="00CC0372" w14:paraId="5648009F" w14:textId="77777777" w:rsidTr="005D235C">
        <w:trPr>
          <w:trHeight w:val="52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74816AD9" w14:textId="5A87E38E" w:rsidR="002C33B5" w:rsidRPr="00CC0372" w:rsidRDefault="00C5450C" w:rsidP="002C33B5">
            <w:pPr>
              <w:spacing w:after="0" w:line="240" w:lineRule="auto"/>
              <w:jc w:val="center"/>
              <w:rPr>
                <w:rFonts w:eastAsia="Times New Roman" w:cs="Arial"/>
                <w:color w:val="000000"/>
                <w:szCs w:val="20"/>
                <w:lang w:eastAsia="ko-KR"/>
              </w:rPr>
            </w:pPr>
            <w:r>
              <w:rPr>
                <w:rFonts w:eastAsia="Times New Roman" w:cs="Arial"/>
                <w:color w:val="000000"/>
                <w:szCs w:val="20"/>
                <w:lang w:eastAsia="ko-KR"/>
              </w:rPr>
              <w:t xml:space="preserve">Probability of </w:t>
            </w:r>
            <w:r w:rsidR="002C33B5" w:rsidRPr="00CC0372">
              <w:rPr>
                <w:rFonts w:eastAsia="Times New Roman" w:cs="Arial"/>
                <w:color w:val="000000"/>
                <w:szCs w:val="20"/>
                <w:lang w:eastAsia="ko-KR"/>
              </w:rPr>
              <w:t>LOS/NLOS to sensing</w:t>
            </w:r>
            <w:r w:rsidR="002C33B5">
              <w:rPr>
                <w:rFonts w:eastAsia="Times New Roman" w:cs="Arial"/>
                <w:color w:val="000000"/>
                <w:szCs w:val="20"/>
                <w:lang w:eastAsia="ko-KR"/>
              </w:rPr>
              <w:t xml:space="preserve"> </w:t>
            </w:r>
            <w:r w:rsidR="002C33B5" w:rsidRPr="00CC0372">
              <w:rPr>
                <w:rFonts w:eastAsia="Times New Roman" w:cs="Arial"/>
                <w:color w:val="000000"/>
                <w:szCs w:val="20"/>
                <w:lang w:eastAsia="ko-KR"/>
              </w:rPr>
              <w:t>receiver</w:t>
            </w:r>
          </w:p>
        </w:tc>
        <w:tc>
          <w:tcPr>
            <w:tcW w:w="4328" w:type="dxa"/>
            <w:tcBorders>
              <w:top w:val="nil"/>
              <w:left w:val="nil"/>
              <w:bottom w:val="single" w:sz="4" w:space="0" w:color="auto"/>
              <w:right w:val="single" w:sz="4" w:space="0" w:color="auto"/>
            </w:tcBorders>
            <w:shd w:val="clear" w:color="auto" w:fill="auto"/>
            <w:vAlign w:val="center"/>
          </w:tcPr>
          <w:p w14:paraId="23ED00E4" w14:textId="21744471" w:rsidR="002C33B5" w:rsidRPr="00CC0372" w:rsidRDefault="00F25B33" w:rsidP="002C33B5">
            <w:pPr>
              <w:spacing w:after="0" w:line="240" w:lineRule="auto"/>
              <w:jc w:val="both"/>
              <w:rPr>
                <w:rFonts w:eastAsia="Times New Roman" w:cs="Arial"/>
                <w:color w:val="000000"/>
                <w:szCs w:val="20"/>
                <w:lang w:eastAsia="zh-CN"/>
              </w:rPr>
            </w:pPr>
            <w:r w:rsidRPr="00147F39">
              <w:rPr>
                <w:rFonts w:hint="eastAsia"/>
                <w:lang w:eastAsia="ko-KR"/>
              </w:rPr>
              <w:t xml:space="preserve">LOS and NLOS </w:t>
            </w:r>
          </w:p>
        </w:tc>
      </w:tr>
    </w:tbl>
    <w:p w14:paraId="75A2CF20" w14:textId="77777777" w:rsidR="00CC0372" w:rsidRDefault="00CC0372" w:rsidP="00D30EC6">
      <w:pPr>
        <w:pStyle w:val="BodyText"/>
        <w:ind w:left="720"/>
        <w:jc w:val="center"/>
      </w:pPr>
    </w:p>
    <w:p w14:paraId="4A6CF306" w14:textId="77AA0CCC" w:rsidR="002C33B5" w:rsidRDefault="009543D4" w:rsidP="002C33B5">
      <w:pPr>
        <w:pStyle w:val="Proposal"/>
        <w:numPr>
          <w:ilvl w:val="0"/>
          <w:numId w:val="3"/>
        </w:numPr>
        <w:tabs>
          <w:tab w:val="clear" w:pos="1304"/>
        </w:tabs>
        <w:ind w:left="1701" w:hanging="1701"/>
      </w:pPr>
      <w:bookmarkStart w:id="15" w:name="OLE_LINK41"/>
      <w:bookmarkStart w:id="16" w:name="_Toc163228107"/>
      <w:r>
        <w:t xml:space="preserve">Study how to model sensing targets with </w:t>
      </w:r>
      <w:r w:rsidR="002C33B5">
        <w:t>Table 1 as a starting point</w:t>
      </w:r>
      <w:bookmarkEnd w:id="15"/>
      <w:r w:rsidR="002C33B5">
        <w:t>.</w:t>
      </w:r>
      <w:bookmarkEnd w:id="16"/>
      <w:r w:rsidR="002C33B5">
        <w:t xml:space="preserve"> </w:t>
      </w:r>
    </w:p>
    <w:p w14:paraId="725395F7" w14:textId="0472758D" w:rsidR="00C02570" w:rsidRPr="00C02570" w:rsidRDefault="00C64236" w:rsidP="00C02570">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Pr>
          <w:rFonts w:eastAsia="Times New Roman" w:cs="Arial"/>
          <w:sz w:val="32"/>
          <w:szCs w:val="32"/>
          <w:lang w:eastAsia="zh-CN"/>
        </w:rPr>
        <w:t>B</w:t>
      </w:r>
      <w:proofErr w:type="spellStart"/>
      <w:r w:rsidR="00C02570">
        <w:rPr>
          <w:rFonts w:eastAsia="Times New Roman" w:cs="Arial"/>
          <w:sz w:val="32"/>
          <w:szCs w:val="32"/>
          <w:lang w:val="en-GB" w:eastAsia="zh-CN"/>
        </w:rPr>
        <w:t>ackground</w:t>
      </w:r>
      <w:proofErr w:type="spellEnd"/>
      <w:r w:rsidR="00C02570">
        <w:rPr>
          <w:rFonts w:eastAsia="Times New Roman" w:cs="Arial"/>
          <w:sz w:val="32"/>
          <w:szCs w:val="32"/>
          <w:lang w:val="en-GB" w:eastAsia="zh-CN"/>
        </w:rPr>
        <w:t xml:space="preserve"> environment</w:t>
      </w:r>
    </w:p>
    <w:p w14:paraId="0189ACFD" w14:textId="14FCEB61" w:rsidR="00EE2C98" w:rsidRDefault="00365F79" w:rsidP="005758F9">
      <w:pPr>
        <w:spacing w:before="120"/>
        <w:jc w:val="both"/>
      </w:pPr>
      <w:r>
        <w:t>The following</w:t>
      </w:r>
      <w:r w:rsidR="008A3DEE">
        <w:t xml:space="preserve"> d</w:t>
      </w:r>
      <w:r w:rsidR="005758F9" w:rsidRPr="005758F9">
        <w:t xml:space="preserve">efinition of </w:t>
      </w:r>
      <w:r w:rsidR="005758F9">
        <w:t>b</w:t>
      </w:r>
      <w:r w:rsidR="005758F9" w:rsidRPr="005758F9">
        <w:t xml:space="preserve">ackground environment was agreed </w:t>
      </w:r>
      <w:r w:rsidR="00CC5E1E">
        <w:t xml:space="preserve">on </w:t>
      </w:r>
      <w:r w:rsidR="005758F9" w:rsidRPr="005758F9">
        <w:t>in RAN1#116</w:t>
      </w:r>
      <w:r w:rsidR="005758F9" w:rsidRPr="005758F9">
        <w:rPr>
          <w:rFonts w:hint="eastAsia"/>
        </w:rPr>
        <w:t>.</w:t>
      </w:r>
      <w:r w:rsidR="006741CF">
        <w:t xml:space="preserve"> In this section, we discuss the definition of</w:t>
      </w:r>
      <w:r w:rsidR="005758F9" w:rsidRPr="005758F9">
        <w:t xml:space="preserve"> </w:t>
      </w:r>
      <w:r w:rsidR="006741CF" w:rsidRPr="00EE2C98">
        <w:t>clutter and/or environmental objects</w:t>
      </w:r>
      <w:r w:rsidR="006741CF">
        <w:t xml:space="preserve"> and how to model them.</w:t>
      </w:r>
    </w:p>
    <w:p w14:paraId="2B11F176" w14:textId="758B772E" w:rsidR="00EE2C98" w:rsidRDefault="00EE2C98" w:rsidP="00EE2C98">
      <w:pPr>
        <w:spacing w:before="120"/>
        <w:ind w:firstLine="567"/>
        <w:jc w:val="both"/>
      </w:pPr>
      <w:r>
        <w:t>4</w:t>
      </w:r>
      <w:r w:rsidRPr="00EE2C98">
        <w:t>.</w:t>
      </w:r>
      <w:r w:rsidRPr="00EE2C98">
        <w:tab/>
        <w:t xml:space="preserve">Background environment: background </w:t>
      </w:r>
      <w:bookmarkStart w:id="17" w:name="OLE_LINK13"/>
      <w:r w:rsidRPr="00EE2C98">
        <w:t>(clutter and/or environmental objects</w:t>
      </w:r>
      <w:bookmarkEnd w:id="17"/>
      <w:r w:rsidRPr="00EE2C98">
        <w:t>) that are not the sensing target(s).</w:t>
      </w:r>
    </w:p>
    <w:p w14:paraId="65F995E6" w14:textId="03A5E594" w:rsidR="00EE2C98" w:rsidRDefault="005215A8" w:rsidP="005758F9">
      <w:pPr>
        <w:spacing w:before="120"/>
        <w:jc w:val="both"/>
      </w:pPr>
      <w:r>
        <w:t>An FFS bullet in a</w:t>
      </w:r>
      <w:r w:rsidR="005758F9">
        <w:t>nother</w:t>
      </w:r>
      <w:r w:rsidR="005758F9" w:rsidRPr="005758F9">
        <w:t xml:space="preserve"> agreement on the framework of ISAC channel model</w:t>
      </w:r>
      <w:r w:rsidR="005758F9">
        <w:t xml:space="preserve"> further </w:t>
      </w:r>
      <w:r>
        <w:t>clarifies</w:t>
      </w:r>
      <w:r w:rsidRPr="005758F9">
        <w:t xml:space="preserve"> environment object(s) as object(s) with known location, other than sensing target(s)</w:t>
      </w:r>
      <w:r>
        <w:t>.</w:t>
      </w:r>
    </w:p>
    <w:p w14:paraId="32F88DBE" w14:textId="77777777" w:rsidR="00EE2C98" w:rsidRPr="009477BA" w:rsidRDefault="00EE2C98" w:rsidP="00EE2C98">
      <w:pPr>
        <w:pStyle w:val="ListParagraph"/>
        <w:numPr>
          <w:ilvl w:val="2"/>
          <w:numId w:val="44"/>
        </w:numPr>
        <w:suppressAutoHyphens/>
        <w:spacing w:line="256" w:lineRule="auto"/>
        <w:rPr>
          <w:rFonts w:ascii="Times New Roman" w:hAnsi="Times New Roman"/>
        </w:rPr>
      </w:pPr>
      <w:r>
        <w:rPr>
          <w:rFonts w:ascii="Times New Roman" w:eastAsia="DengXian" w:hAnsi="Times New Roman"/>
        </w:rPr>
        <w:t>FFS whether/how to model environment object(s), i.e., object(s) with known location, other than sensing target(s)</w:t>
      </w:r>
    </w:p>
    <w:p w14:paraId="5207236D" w14:textId="66D46969" w:rsidR="00190D4D" w:rsidRDefault="00190D4D" w:rsidP="00190D4D">
      <w:pPr>
        <w:spacing w:before="120"/>
        <w:jc w:val="both"/>
      </w:pPr>
      <w:r>
        <w:t>E</w:t>
      </w:r>
      <w:r w:rsidRPr="005758F9">
        <w:t>nvironment object</w:t>
      </w:r>
      <w:r>
        <w:t xml:space="preserve">s </w:t>
      </w:r>
      <w:r w:rsidR="00A054E3">
        <w:t>can be</w:t>
      </w:r>
      <w:r>
        <w:t xml:space="preserve"> s</w:t>
      </w:r>
      <w:r w:rsidRPr="00F2222F">
        <w:t>ignificant reflectors</w:t>
      </w:r>
      <w:r>
        <w:t xml:space="preserve">, and the FFS bullet above makes it clear that they are </w:t>
      </w:r>
      <w:r w:rsidRPr="005758F9">
        <w:t>geometric objects</w:t>
      </w:r>
      <w:r>
        <w:t>.</w:t>
      </w:r>
      <w:r w:rsidRPr="00966673">
        <w:t xml:space="preserve"> </w:t>
      </w:r>
      <w:r>
        <w:t>In scenarios where</w:t>
      </w:r>
      <w:r w:rsidRPr="00F43C3F">
        <w:t xml:space="preserve"> automotive vehicles</w:t>
      </w:r>
      <w:r>
        <w:t xml:space="preserve">, humans, or AGVs are </w:t>
      </w:r>
      <w:r w:rsidRPr="00F43C3F">
        <w:t>sensing target</w:t>
      </w:r>
      <w:r>
        <w:t>s,</w:t>
      </w:r>
      <w:r w:rsidRPr="00F43C3F">
        <w:t xml:space="preserve"> the </w:t>
      </w:r>
      <w:r>
        <w:t xml:space="preserve">most </w:t>
      </w:r>
      <w:r>
        <w:lastRenderedPageBreak/>
        <w:t>common</w:t>
      </w:r>
      <w:r w:rsidRPr="00F43C3F">
        <w:t xml:space="preserve"> </w:t>
      </w:r>
      <w:r>
        <w:rPr>
          <w:rFonts w:hint="eastAsia"/>
        </w:rPr>
        <w:t>environment</w:t>
      </w:r>
      <w:r>
        <w:t xml:space="preserve"> </w:t>
      </w:r>
      <w:r w:rsidRPr="005758F9">
        <w:t>object(s)</w:t>
      </w:r>
      <w:r>
        <w:t>, are</w:t>
      </w:r>
      <w:r w:rsidRPr="00F43C3F">
        <w:t xml:space="preserve"> buildings and walls.</w:t>
      </w:r>
      <w:r>
        <w:t xml:space="preserve"> Not only their positions and orientations are known but also their size, reflection characteristics.</w:t>
      </w:r>
      <w:r w:rsidR="00C25BF6">
        <w:t xml:space="preserve"> </w:t>
      </w:r>
      <w:r w:rsidR="00EE3D92">
        <w:t>T</w:t>
      </w:r>
      <w:r w:rsidR="002C1945">
        <w:t xml:space="preserve">he stochastic background channel in </w:t>
      </w:r>
      <w:proofErr w:type="gramStart"/>
      <w:r w:rsidR="002C1945">
        <w:t>e.g.</w:t>
      </w:r>
      <w:proofErr w:type="gramEnd"/>
      <w:r w:rsidR="002C1945">
        <w:t xml:space="preserve"> 38.901 </w:t>
      </w:r>
      <w:r w:rsidR="006E464E">
        <w:t xml:space="preserve">already implicitly includes the </w:t>
      </w:r>
      <w:r w:rsidR="00EE3D92">
        <w:t xml:space="preserve">multipath from the environment, but </w:t>
      </w:r>
      <w:r w:rsidR="001B1157">
        <w:t xml:space="preserve">for sensing purposes </w:t>
      </w:r>
      <w:r w:rsidR="00AC2076">
        <w:t xml:space="preserve">it can be important to model </w:t>
      </w:r>
      <w:r w:rsidR="00205322">
        <w:t xml:space="preserve">some </w:t>
      </w:r>
      <w:r w:rsidR="00B43313">
        <w:t>environment objects using a deterministic approach</w:t>
      </w:r>
      <w:r w:rsidR="00F50852">
        <w:t xml:space="preserve">, i.e. to guarantee </w:t>
      </w:r>
      <w:r w:rsidR="00226735">
        <w:t>geometrically</w:t>
      </w:r>
      <w:r w:rsidR="00F50852">
        <w:t xml:space="preserve"> consistent reflections </w:t>
      </w:r>
      <w:r w:rsidR="00621870">
        <w:t xml:space="preserve">in a target channel. </w:t>
      </w:r>
      <w:r w:rsidR="002C43D3">
        <w:t xml:space="preserve">However, to avoid double-counting, </w:t>
      </w:r>
      <w:r w:rsidR="00FB025A">
        <w:t xml:space="preserve">the </w:t>
      </w:r>
      <w:r w:rsidR="00170C3B">
        <w:t xml:space="preserve">number of </w:t>
      </w:r>
      <w:r w:rsidR="005D0EB0">
        <w:t xml:space="preserve">deterministic </w:t>
      </w:r>
      <w:r w:rsidR="00D256F5">
        <w:t>environment objects should be limited</w:t>
      </w:r>
      <w:r w:rsidR="004860B3">
        <w:t xml:space="preserve">. </w:t>
      </w:r>
    </w:p>
    <w:p w14:paraId="77A78292" w14:textId="77777777" w:rsidR="00C25BF6" w:rsidRDefault="00190D4D" w:rsidP="00190D4D">
      <w:pPr>
        <w:pStyle w:val="Observation"/>
        <w:ind w:left="1701" w:hanging="1701"/>
      </w:pPr>
      <w:bookmarkStart w:id="18" w:name="_Toc163228100"/>
      <w:r>
        <w:t xml:space="preserve">Environment </w:t>
      </w:r>
      <w:r w:rsidRPr="005758F9">
        <w:t xml:space="preserve">objects </w:t>
      </w:r>
      <w:r>
        <w:t>are s</w:t>
      </w:r>
      <w:r w:rsidRPr="00F2222F">
        <w:t>ignificant reflectors</w:t>
      </w:r>
      <w:r>
        <w:t xml:space="preserve"> and modelled as</w:t>
      </w:r>
      <w:r w:rsidRPr="005758F9">
        <w:t xml:space="preserve"> geometric objects</w:t>
      </w:r>
      <w:r>
        <w:t>, i.e.</w:t>
      </w:r>
      <w:r w:rsidR="004F7371">
        <w:t>,</w:t>
      </w:r>
      <w:r>
        <w:t xml:space="preserve"> objects with a position and orientation,</w:t>
      </w:r>
      <w:r w:rsidRPr="005758F9">
        <w:t xml:space="preserve"> other than sensing targets.</w:t>
      </w:r>
      <w:bookmarkEnd w:id="18"/>
      <w:r>
        <w:t xml:space="preserve"> </w:t>
      </w:r>
    </w:p>
    <w:p w14:paraId="76E6E16A" w14:textId="7DDCDDBF" w:rsidR="00190D4D" w:rsidRDefault="00190D4D" w:rsidP="00190D4D">
      <w:pPr>
        <w:pStyle w:val="Observation"/>
        <w:ind w:left="1701" w:hanging="1701"/>
      </w:pPr>
      <w:bookmarkStart w:id="19" w:name="_Toc163228101"/>
      <w:r>
        <w:t>T</w:t>
      </w:r>
      <w:r w:rsidRPr="00F43C3F">
        <w:t xml:space="preserve">he </w:t>
      </w:r>
      <w:r>
        <w:t>most</w:t>
      </w:r>
      <w:r w:rsidR="001B379D">
        <w:t xml:space="preserve"> </w:t>
      </w:r>
      <w:r>
        <w:t>common</w:t>
      </w:r>
      <w:r w:rsidRPr="00F43C3F">
        <w:t xml:space="preserve"> </w:t>
      </w:r>
      <w:r>
        <w:rPr>
          <w:rFonts w:hint="eastAsia"/>
        </w:rPr>
        <w:t>environment</w:t>
      </w:r>
      <w:r>
        <w:t xml:space="preserve"> </w:t>
      </w:r>
      <w:r w:rsidRPr="005758F9">
        <w:t>objects</w:t>
      </w:r>
      <w:r>
        <w:t xml:space="preserve"> are</w:t>
      </w:r>
      <w:r w:rsidRPr="00F43C3F">
        <w:t xml:space="preserve"> buildings and walls.</w:t>
      </w:r>
      <w:r w:rsidR="00C25BF6" w:rsidRPr="00C25BF6">
        <w:t xml:space="preserve"> </w:t>
      </w:r>
      <w:r w:rsidR="009329CF">
        <w:t xml:space="preserve">Since </w:t>
      </w:r>
      <w:r w:rsidR="00DB79F0">
        <w:t>environment ob</w:t>
      </w:r>
      <w:r w:rsidR="0067238B">
        <w:t xml:space="preserve">jects are implicitly accounted for in the stochastic model care needs to be taken </w:t>
      </w:r>
      <w:r w:rsidR="00D1139A">
        <w:t>when adding deterministic</w:t>
      </w:r>
      <w:r w:rsidR="00C25BF6" w:rsidRPr="00C25BF6">
        <w:t xml:space="preserve"> environment objects in a sensing scenario.</w:t>
      </w:r>
      <w:bookmarkEnd w:id="19"/>
    </w:p>
    <w:p w14:paraId="64937A2B" w14:textId="51E85500" w:rsidR="00190D4D" w:rsidRDefault="00190D4D" w:rsidP="00190D4D">
      <w:pPr>
        <w:spacing w:before="120"/>
        <w:jc w:val="both"/>
      </w:pPr>
      <w:r>
        <w:t xml:space="preserve">Clutter in our view include geometric </w:t>
      </w:r>
      <w:bookmarkStart w:id="20" w:name="OLE_LINK11"/>
      <w:r>
        <w:t xml:space="preserve">clutter </w:t>
      </w:r>
      <w:bookmarkEnd w:id="20"/>
      <w:r>
        <w:t xml:space="preserve">and stochastic clutter. They may be the unintended objects, which sensing receivers need to distinguish from the real targets. In contrast, sensing receivers usually don’t mistake sensing targets with environment objects. Some typical unintended objects are objects of the similar type as sensing targets. e.g., birds in UAV scenario, </w:t>
      </w:r>
      <w:proofErr w:type="gramStart"/>
      <w:r w:rsidRPr="00C777FA">
        <w:t>pedestrians</w:t>
      </w:r>
      <w:proofErr w:type="gramEnd"/>
      <w:r w:rsidRPr="00C777FA">
        <w:t xml:space="preserve"> and cyclist</w:t>
      </w:r>
      <w:r>
        <w:t xml:space="preserve">s in outdoor human scenario. In addition, objects of the same type as sensing targets are also unintended objects. For example, in a highway scenario, one vehicle is the target, and other surrounding vehicles are part of the background environment. </w:t>
      </w:r>
    </w:p>
    <w:p w14:paraId="08C2AED9" w14:textId="6E2486B8" w:rsidR="00190D4D" w:rsidRDefault="00190D4D" w:rsidP="00190D4D">
      <w:pPr>
        <w:pStyle w:val="Observation"/>
        <w:ind w:left="1701" w:hanging="1701"/>
      </w:pPr>
      <w:bookmarkStart w:id="21" w:name="_Toc163228102"/>
      <w:r>
        <w:t>Clutter include</w:t>
      </w:r>
      <w:r w:rsidR="00EA1A2A">
        <w:t>s</w:t>
      </w:r>
      <w:r>
        <w:t xml:space="preserve"> geometric clutter and stochastic clutter.</w:t>
      </w:r>
      <w:r w:rsidRPr="0008365D">
        <w:t xml:space="preserve"> </w:t>
      </w:r>
      <w:r>
        <w:t>They may be the unintended objects, with the same type as sensing targets or similar type, e.g., birds</w:t>
      </w:r>
      <w:r w:rsidRPr="0008365D">
        <w:t xml:space="preserve"> </w:t>
      </w:r>
      <w:r>
        <w:t xml:space="preserve">in UAV scenario and </w:t>
      </w:r>
      <w:r w:rsidRPr="00C777FA">
        <w:t>pedestrians and cyclist</w:t>
      </w:r>
      <w:r>
        <w:t>s in outdoor human scenario.</w:t>
      </w:r>
      <w:bookmarkEnd w:id="21"/>
    </w:p>
    <w:p w14:paraId="7095A5AE" w14:textId="27780D1B" w:rsidR="00852905" w:rsidRDefault="00852905" w:rsidP="005758F9">
      <w:pPr>
        <w:spacing w:before="120"/>
        <w:jc w:val="both"/>
      </w:pPr>
      <w:r w:rsidRPr="005D235C">
        <w:t>Examples of environment objects and clutter are added for the corresponding sensing targets</w:t>
      </w:r>
      <w:r w:rsidR="001F0F00">
        <w:t xml:space="preserve"> in Table 2</w:t>
      </w:r>
      <w:r w:rsidRPr="005D235C">
        <w:t>.</w:t>
      </w:r>
    </w:p>
    <w:p w14:paraId="54B074AB" w14:textId="20000A6A" w:rsidR="001F0F00" w:rsidRPr="005D235C" w:rsidRDefault="001F0F00" w:rsidP="005D235C">
      <w:pPr>
        <w:pStyle w:val="Proposal"/>
        <w:numPr>
          <w:ilvl w:val="0"/>
          <w:numId w:val="3"/>
        </w:numPr>
        <w:tabs>
          <w:tab w:val="clear" w:pos="1304"/>
        </w:tabs>
        <w:ind w:left="1701" w:hanging="1701"/>
      </w:pPr>
      <w:bookmarkStart w:id="22" w:name="_Toc163228108"/>
      <w:r>
        <w:t xml:space="preserve">Study the modelling of </w:t>
      </w:r>
      <w:r w:rsidRPr="005D235C">
        <w:t>environment objects and clutter in Table 2.</w:t>
      </w:r>
      <w:bookmarkEnd w:id="22"/>
    </w:p>
    <w:p w14:paraId="23D8D39B" w14:textId="7CF312EF" w:rsidR="00190D4D" w:rsidRDefault="00852905" w:rsidP="005D235C">
      <w:pPr>
        <w:spacing w:before="120"/>
        <w:jc w:val="center"/>
      </w:pPr>
      <w:r w:rsidRPr="005D235C">
        <w:rPr>
          <w:rFonts w:cs="Arial"/>
          <w:b/>
          <w:bCs/>
        </w:rPr>
        <w:t xml:space="preserve">Table 2: Examples of </w:t>
      </w:r>
      <w:r w:rsidRPr="003C6286">
        <w:rPr>
          <w:rFonts w:eastAsia="Times New Roman" w:cs="Arial"/>
          <w:b/>
          <w:bCs/>
          <w:color w:val="000000"/>
          <w:szCs w:val="20"/>
          <w:lang w:eastAsia="zh-CN"/>
        </w:rPr>
        <w:t>environment objects and clutter</w:t>
      </w:r>
    </w:p>
    <w:tbl>
      <w:tblPr>
        <w:tblW w:w="10140" w:type="dxa"/>
        <w:tblLook w:val="04A0" w:firstRow="1" w:lastRow="0" w:firstColumn="1" w:lastColumn="0" w:noHBand="0" w:noVBand="1"/>
      </w:tblPr>
      <w:tblGrid>
        <w:gridCol w:w="2080"/>
        <w:gridCol w:w="3520"/>
        <w:gridCol w:w="2140"/>
        <w:gridCol w:w="2400"/>
      </w:tblGrid>
      <w:tr w:rsidR="00635881" w:rsidRPr="00943F88" w14:paraId="5837CD03" w14:textId="77777777" w:rsidTr="456C44F0">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60880D" w14:textId="77777777" w:rsidR="00943F88" w:rsidRPr="00943F88" w:rsidRDefault="00943F88" w:rsidP="00943F88">
            <w:pPr>
              <w:spacing w:after="0" w:line="240" w:lineRule="auto"/>
              <w:jc w:val="center"/>
              <w:rPr>
                <w:rFonts w:eastAsia="Times New Roman" w:cs="Arial"/>
                <w:b/>
                <w:bCs/>
                <w:color w:val="000000"/>
                <w:szCs w:val="20"/>
                <w:lang w:eastAsia="zh-CN"/>
              </w:rPr>
            </w:pPr>
            <w:r w:rsidRPr="00943F88">
              <w:rPr>
                <w:rFonts w:eastAsia="Times New Roman" w:cs="Arial"/>
                <w:b/>
                <w:bCs/>
                <w:color w:val="000000"/>
                <w:szCs w:val="20"/>
                <w:lang w:eastAsia="zh-CN"/>
              </w:rPr>
              <w:t>Sensing Targets</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502E58" w14:textId="77777777" w:rsidR="00943F88" w:rsidRPr="00943F88" w:rsidRDefault="00943F88" w:rsidP="00943F88">
            <w:pPr>
              <w:spacing w:after="0" w:line="240" w:lineRule="auto"/>
              <w:jc w:val="center"/>
              <w:rPr>
                <w:rFonts w:eastAsia="Times New Roman" w:cs="Arial"/>
                <w:b/>
                <w:bCs/>
                <w:color w:val="000000"/>
                <w:szCs w:val="20"/>
                <w:lang w:eastAsia="zh-CN"/>
              </w:rPr>
            </w:pPr>
            <w:r w:rsidRPr="00943F88">
              <w:rPr>
                <w:rFonts w:eastAsia="Times New Roman" w:cs="Arial"/>
                <w:b/>
                <w:bCs/>
                <w:color w:val="000000"/>
                <w:szCs w:val="20"/>
                <w:lang w:eastAsia="zh-CN"/>
              </w:rPr>
              <w:t xml:space="preserve">scenarios </w:t>
            </w:r>
            <w:r w:rsidRPr="00943F88">
              <w:rPr>
                <w:rFonts w:eastAsia="Times New Roman" w:cs="Arial"/>
                <w:color w:val="000000"/>
                <w:szCs w:val="20"/>
                <w:lang w:eastAsia="zh-CN"/>
              </w:rPr>
              <w:t> </w:t>
            </w:r>
          </w:p>
        </w:tc>
        <w:tc>
          <w:tcPr>
            <w:tcW w:w="4540"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1D0EB4B9" w14:textId="77777777" w:rsidR="00943F88" w:rsidRPr="00943F88" w:rsidRDefault="00943F88" w:rsidP="00943F88">
            <w:pPr>
              <w:spacing w:after="0" w:line="240" w:lineRule="auto"/>
              <w:jc w:val="center"/>
              <w:rPr>
                <w:rFonts w:eastAsia="Times New Roman" w:cs="Arial"/>
                <w:b/>
                <w:bCs/>
                <w:color w:val="000000"/>
                <w:szCs w:val="20"/>
                <w:lang w:eastAsia="zh-CN"/>
              </w:rPr>
            </w:pPr>
            <w:bookmarkStart w:id="23" w:name="OLE_LINK12"/>
            <w:r w:rsidRPr="00943F88">
              <w:rPr>
                <w:rFonts w:eastAsia="Times New Roman" w:cs="Arial"/>
                <w:b/>
                <w:bCs/>
                <w:color w:val="000000"/>
                <w:szCs w:val="20"/>
                <w:lang w:eastAsia="zh-CN"/>
              </w:rPr>
              <w:t>Background environment</w:t>
            </w:r>
            <w:bookmarkEnd w:id="23"/>
          </w:p>
        </w:tc>
      </w:tr>
      <w:tr w:rsidR="00635881" w:rsidRPr="00943F88" w14:paraId="70A7DC99" w14:textId="77777777" w:rsidTr="456C44F0">
        <w:trPr>
          <w:trHeight w:val="1020"/>
        </w:trPr>
        <w:tc>
          <w:tcPr>
            <w:tcW w:w="2080" w:type="dxa"/>
            <w:vMerge/>
            <w:vAlign w:val="center"/>
            <w:hideMark/>
          </w:tcPr>
          <w:p w14:paraId="6FC0C195" w14:textId="77777777" w:rsidR="00943F88" w:rsidRPr="00943F88" w:rsidRDefault="00943F88" w:rsidP="00943F88">
            <w:pPr>
              <w:spacing w:after="0" w:line="240" w:lineRule="auto"/>
              <w:rPr>
                <w:rFonts w:eastAsia="Times New Roman" w:cs="Arial"/>
                <w:b/>
                <w:bCs/>
                <w:color w:val="000000"/>
                <w:szCs w:val="20"/>
                <w:lang w:eastAsia="zh-CN"/>
              </w:rPr>
            </w:pPr>
          </w:p>
        </w:tc>
        <w:tc>
          <w:tcPr>
            <w:tcW w:w="3520" w:type="dxa"/>
            <w:vMerge/>
            <w:vAlign w:val="center"/>
            <w:hideMark/>
          </w:tcPr>
          <w:p w14:paraId="50CF54A2" w14:textId="77777777" w:rsidR="00943F88" w:rsidRPr="00943F88" w:rsidRDefault="00943F88" w:rsidP="00943F88">
            <w:pPr>
              <w:spacing w:after="0" w:line="240" w:lineRule="auto"/>
              <w:rPr>
                <w:rFonts w:eastAsia="Times New Roman" w:cs="Arial"/>
                <w:b/>
                <w:bCs/>
                <w:color w:val="000000"/>
                <w:szCs w:val="20"/>
                <w:lang w:eastAsia="zh-CN"/>
              </w:rPr>
            </w:pPr>
          </w:p>
        </w:tc>
        <w:tc>
          <w:tcPr>
            <w:tcW w:w="2140" w:type="dxa"/>
            <w:tcBorders>
              <w:top w:val="nil"/>
              <w:left w:val="nil"/>
              <w:bottom w:val="single" w:sz="4" w:space="0" w:color="auto"/>
              <w:right w:val="single" w:sz="4" w:space="0" w:color="auto"/>
            </w:tcBorders>
            <w:shd w:val="clear" w:color="auto" w:fill="D0CECE" w:themeFill="background2" w:themeFillShade="E6"/>
            <w:vAlign w:val="center"/>
            <w:hideMark/>
          </w:tcPr>
          <w:p w14:paraId="3CEEAD15" w14:textId="653B265C" w:rsidR="00943F88" w:rsidRPr="00943F88" w:rsidRDefault="00943F88" w:rsidP="00943F88">
            <w:pPr>
              <w:spacing w:after="0" w:line="240" w:lineRule="auto"/>
              <w:jc w:val="center"/>
              <w:rPr>
                <w:rFonts w:eastAsia="Times New Roman" w:cs="Arial"/>
                <w:b/>
                <w:bCs/>
                <w:color w:val="000000"/>
                <w:szCs w:val="20"/>
                <w:lang w:eastAsia="zh-CN"/>
              </w:rPr>
            </w:pPr>
            <w:r w:rsidRPr="00943F88">
              <w:rPr>
                <w:rFonts w:eastAsia="Times New Roman" w:cs="Arial"/>
                <w:b/>
                <w:bCs/>
                <w:color w:val="000000"/>
                <w:szCs w:val="20"/>
                <w:lang w:eastAsia="zh-CN"/>
              </w:rPr>
              <w:t>Examples of environment objects</w:t>
            </w:r>
          </w:p>
        </w:tc>
        <w:tc>
          <w:tcPr>
            <w:tcW w:w="2400" w:type="dxa"/>
            <w:tcBorders>
              <w:top w:val="nil"/>
              <w:left w:val="nil"/>
              <w:bottom w:val="single" w:sz="4" w:space="0" w:color="auto"/>
              <w:right w:val="single" w:sz="4" w:space="0" w:color="auto"/>
            </w:tcBorders>
            <w:shd w:val="clear" w:color="auto" w:fill="D0CECE" w:themeFill="background2" w:themeFillShade="E6"/>
            <w:vAlign w:val="center"/>
            <w:hideMark/>
          </w:tcPr>
          <w:p w14:paraId="2B72DD7D" w14:textId="142A50EA" w:rsidR="00943F88" w:rsidRPr="00943F88" w:rsidRDefault="00943F88" w:rsidP="00943F88">
            <w:pPr>
              <w:spacing w:after="0" w:line="240" w:lineRule="auto"/>
              <w:jc w:val="center"/>
              <w:rPr>
                <w:rFonts w:eastAsia="Times New Roman" w:cs="Arial"/>
                <w:b/>
                <w:color w:val="000000"/>
                <w:lang w:eastAsia="zh-CN"/>
              </w:rPr>
            </w:pPr>
            <w:r w:rsidRPr="00943F88">
              <w:rPr>
                <w:rFonts w:eastAsia="Times New Roman" w:cs="Arial"/>
                <w:b/>
                <w:color w:val="000000" w:themeColor="text1"/>
                <w:lang w:eastAsia="zh-CN"/>
              </w:rPr>
              <w:t>Examples of clutter (i.e.</w:t>
            </w:r>
            <w:r w:rsidR="00C51079" w:rsidRPr="456C44F0">
              <w:rPr>
                <w:rFonts w:eastAsia="Times New Roman" w:cs="Arial"/>
                <w:b/>
                <w:color w:val="000000" w:themeColor="text1"/>
                <w:lang w:eastAsia="zh-CN"/>
              </w:rPr>
              <w:t>,</w:t>
            </w:r>
            <w:r w:rsidRPr="00943F88">
              <w:rPr>
                <w:rFonts w:eastAsia="Times New Roman" w:cs="Arial"/>
                <w:b/>
                <w:color w:val="000000" w:themeColor="text1"/>
                <w:lang w:eastAsia="zh-CN"/>
              </w:rPr>
              <w:t xml:space="preserve"> unintended objects) of similar type as sensing targets</w:t>
            </w:r>
          </w:p>
        </w:tc>
      </w:tr>
      <w:tr w:rsidR="00943F88" w:rsidRPr="00943F88" w14:paraId="74F86033" w14:textId="77777777" w:rsidTr="00943F88">
        <w:trPr>
          <w:trHeight w:val="51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2C6D1C4"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bCs/>
                <w:color w:val="000000"/>
                <w:szCs w:val="20"/>
                <w:lang w:eastAsia="ja-JP"/>
              </w:rPr>
              <w:t>UAVs</w:t>
            </w:r>
          </w:p>
        </w:tc>
        <w:tc>
          <w:tcPr>
            <w:tcW w:w="3520" w:type="dxa"/>
            <w:tcBorders>
              <w:top w:val="nil"/>
              <w:left w:val="nil"/>
              <w:bottom w:val="single" w:sz="4" w:space="0" w:color="auto"/>
              <w:right w:val="single" w:sz="4" w:space="0" w:color="auto"/>
            </w:tcBorders>
            <w:shd w:val="clear" w:color="auto" w:fill="auto"/>
            <w:vAlign w:val="center"/>
            <w:hideMark/>
          </w:tcPr>
          <w:p w14:paraId="506A3387" w14:textId="77777777" w:rsidR="00943F88" w:rsidRPr="005D235C" w:rsidRDefault="00943F88" w:rsidP="00943F88">
            <w:pPr>
              <w:spacing w:after="0" w:line="240" w:lineRule="auto"/>
              <w:jc w:val="center"/>
              <w:rPr>
                <w:rFonts w:eastAsia="Times New Roman" w:cs="Arial"/>
                <w:color w:val="000000"/>
                <w:szCs w:val="20"/>
                <w:lang w:val="sv-SE" w:eastAsia="zh-CN"/>
              </w:rPr>
            </w:pPr>
            <w:r w:rsidRPr="00943F88">
              <w:rPr>
                <w:rFonts w:eastAsia="Times New Roman" w:cs="Arial"/>
                <w:color w:val="000000"/>
                <w:szCs w:val="20"/>
                <w:lang w:val="sv-SE" w:eastAsia="zh-CN"/>
              </w:rPr>
              <w:t xml:space="preserve">RMa-AV, UMa-AV, UMi-AV (TR 36.777) </w:t>
            </w:r>
          </w:p>
        </w:tc>
        <w:tc>
          <w:tcPr>
            <w:tcW w:w="2140" w:type="dxa"/>
            <w:tcBorders>
              <w:top w:val="nil"/>
              <w:left w:val="nil"/>
              <w:bottom w:val="single" w:sz="4" w:space="0" w:color="auto"/>
              <w:right w:val="single" w:sz="4" w:space="0" w:color="auto"/>
            </w:tcBorders>
            <w:shd w:val="clear" w:color="auto" w:fill="auto"/>
            <w:noWrap/>
            <w:vAlign w:val="center"/>
            <w:hideMark/>
          </w:tcPr>
          <w:p w14:paraId="1547AE78" w14:textId="77777777" w:rsidR="00943F88" w:rsidRPr="005D235C" w:rsidRDefault="00943F88" w:rsidP="00943F88">
            <w:pPr>
              <w:spacing w:after="0" w:line="240" w:lineRule="auto"/>
              <w:jc w:val="center"/>
              <w:rPr>
                <w:rFonts w:eastAsia="Times New Roman" w:cs="Arial"/>
                <w:color w:val="000000"/>
                <w:szCs w:val="20"/>
                <w:lang w:val="sv-SE" w:eastAsia="zh-CN"/>
              </w:rPr>
            </w:pPr>
            <w:r w:rsidRPr="005D235C">
              <w:rPr>
                <w:rFonts w:eastAsia="Times New Roman" w:cs="Arial"/>
                <w:color w:val="000000"/>
                <w:szCs w:val="20"/>
                <w:lang w:val="sv-SE" w:eastAsia="zh-CN"/>
              </w:rPr>
              <w:t> </w:t>
            </w:r>
          </w:p>
        </w:tc>
        <w:tc>
          <w:tcPr>
            <w:tcW w:w="2400" w:type="dxa"/>
            <w:tcBorders>
              <w:top w:val="nil"/>
              <w:left w:val="nil"/>
              <w:bottom w:val="single" w:sz="4" w:space="0" w:color="auto"/>
              <w:right w:val="single" w:sz="4" w:space="0" w:color="auto"/>
            </w:tcBorders>
            <w:shd w:val="clear" w:color="auto" w:fill="auto"/>
            <w:noWrap/>
            <w:vAlign w:val="center"/>
            <w:hideMark/>
          </w:tcPr>
          <w:p w14:paraId="79FCDEB3" w14:textId="7824C1C8" w:rsidR="00943F88" w:rsidRPr="00943F88" w:rsidRDefault="004645B2" w:rsidP="00943F88">
            <w:pPr>
              <w:spacing w:after="0" w:line="240" w:lineRule="auto"/>
              <w:jc w:val="center"/>
              <w:rPr>
                <w:rFonts w:eastAsia="Times New Roman" w:cs="Arial"/>
                <w:color w:val="000000"/>
                <w:szCs w:val="20"/>
                <w:lang w:eastAsia="zh-CN"/>
              </w:rPr>
            </w:pPr>
            <w:r>
              <w:rPr>
                <w:rFonts w:eastAsia="Times New Roman" w:cs="Arial"/>
                <w:color w:val="000000"/>
                <w:szCs w:val="20"/>
                <w:lang w:eastAsia="zh-CN"/>
              </w:rPr>
              <w:t>b</w:t>
            </w:r>
            <w:r w:rsidR="00943F88" w:rsidRPr="00943F88">
              <w:rPr>
                <w:rFonts w:eastAsia="Times New Roman" w:cs="Arial"/>
                <w:color w:val="000000"/>
                <w:szCs w:val="20"/>
                <w:lang w:eastAsia="zh-CN"/>
              </w:rPr>
              <w:t>irds</w:t>
            </w:r>
          </w:p>
        </w:tc>
      </w:tr>
      <w:tr w:rsidR="00943F88" w:rsidRPr="00943F88" w14:paraId="044DCB57" w14:textId="77777777" w:rsidTr="00943F88">
        <w:trPr>
          <w:trHeight w:val="51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78F895F"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bCs/>
                <w:color w:val="000000"/>
                <w:szCs w:val="20"/>
                <w:lang w:eastAsia="ja-JP"/>
              </w:rPr>
              <w:t>Humans indoors</w:t>
            </w:r>
          </w:p>
        </w:tc>
        <w:tc>
          <w:tcPr>
            <w:tcW w:w="3520" w:type="dxa"/>
            <w:tcBorders>
              <w:top w:val="nil"/>
              <w:left w:val="nil"/>
              <w:bottom w:val="single" w:sz="4" w:space="0" w:color="auto"/>
              <w:right w:val="single" w:sz="4" w:space="0" w:color="auto"/>
            </w:tcBorders>
            <w:shd w:val="clear" w:color="auto" w:fill="auto"/>
            <w:vAlign w:val="center"/>
            <w:hideMark/>
          </w:tcPr>
          <w:p w14:paraId="589603A9" w14:textId="77777777" w:rsidR="00943F88" w:rsidRPr="00943F88" w:rsidRDefault="00943F88" w:rsidP="00943F88">
            <w:pPr>
              <w:spacing w:after="0" w:line="240" w:lineRule="auto"/>
              <w:jc w:val="center"/>
              <w:rPr>
                <w:rFonts w:eastAsia="Times New Roman" w:cs="Arial"/>
                <w:color w:val="000000"/>
                <w:szCs w:val="20"/>
                <w:lang w:eastAsia="zh-CN"/>
              </w:rPr>
            </w:pPr>
            <w:proofErr w:type="spellStart"/>
            <w:r w:rsidRPr="00943F88">
              <w:rPr>
                <w:rFonts w:eastAsia="Times New Roman" w:cs="Arial"/>
                <w:bCs/>
                <w:color w:val="000000"/>
                <w:szCs w:val="20"/>
                <w:lang w:eastAsia="ja-JP"/>
              </w:rPr>
              <w:t>InF</w:t>
            </w:r>
            <w:proofErr w:type="spellEnd"/>
            <w:r w:rsidRPr="00943F88">
              <w:rPr>
                <w:rFonts w:eastAsia="Times New Roman" w:cs="Arial"/>
                <w:bCs/>
                <w:color w:val="000000"/>
                <w:szCs w:val="20"/>
                <w:lang w:eastAsia="ja-JP"/>
              </w:rPr>
              <w:t>, Indoor Office, [Indoor Room (TR 38.808)</w:t>
            </w:r>
            <w:proofErr w:type="gramStart"/>
            <w:r w:rsidRPr="00943F88">
              <w:rPr>
                <w:rFonts w:eastAsia="Times New Roman" w:cs="Arial"/>
                <w:bCs/>
                <w:color w:val="000000"/>
                <w:szCs w:val="20"/>
                <w:lang w:eastAsia="ja-JP"/>
              </w:rPr>
              <w:t>],  [</w:t>
            </w:r>
            <w:proofErr w:type="spellStart"/>
            <w:proofErr w:type="gramEnd"/>
            <w:r w:rsidRPr="00943F88">
              <w:rPr>
                <w:rFonts w:eastAsia="Times New Roman" w:cs="Arial"/>
                <w:bCs/>
                <w:color w:val="000000"/>
                <w:szCs w:val="20"/>
                <w:lang w:eastAsia="ja-JP"/>
              </w:rPr>
              <w:t>UMi</w:t>
            </w:r>
            <w:proofErr w:type="spellEnd"/>
            <w:r w:rsidRPr="00943F88">
              <w:rPr>
                <w:rFonts w:eastAsia="Times New Roman" w:cs="Arial"/>
                <w:bCs/>
                <w:color w:val="000000"/>
                <w:szCs w:val="20"/>
                <w:lang w:eastAsia="ja-JP"/>
              </w:rPr>
              <w:t xml:space="preserve">, </w:t>
            </w:r>
            <w:proofErr w:type="spellStart"/>
            <w:r w:rsidRPr="00943F88">
              <w:rPr>
                <w:rFonts w:eastAsia="Times New Roman" w:cs="Arial"/>
                <w:bCs/>
                <w:color w:val="000000"/>
                <w:szCs w:val="20"/>
                <w:lang w:eastAsia="ja-JP"/>
              </w:rPr>
              <w:t>UMa</w:t>
            </w:r>
            <w:proofErr w:type="spellEnd"/>
            <w:r w:rsidRPr="00943F88">
              <w:rPr>
                <w:rFonts w:eastAsia="Times New Roman" w:cs="Arial"/>
                <w:bCs/>
                <w:color w:val="000000"/>
                <w:szCs w:val="20"/>
                <w:lang w:eastAsia="ja-JP"/>
              </w:rPr>
              <w:t>]</w:t>
            </w:r>
          </w:p>
        </w:tc>
        <w:tc>
          <w:tcPr>
            <w:tcW w:w="2140" w:type="dxa"/>
            <w:tcBorders>
              <w:top w:val="nil"/>
              <w:left w:val="nil"/>
              <w:bottom w:val="single" w:sz="4" w:space="0" w:color="auto"/>
              <w:right w:val="single" w:sz="4" w:space="0" w:color="auto"/>
            </w:tcBorders>
            <w:shd w:val="clear" w:color="auto" w:fill="auto"/>
            <w:noWrap/>
            <w:vAlign w:val="center"/>
            <w:hideMark/>
          </w:tcPr>
          <w:p w14:paraId="0E1757DE"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color w:val="000000"/>
                <w:szCs w:val="20"/>
                <w:lang w:eastAsia="zh-CN"/>
              </w:rPr>
              <w:t>walls</w:t>
            </w:r>
          </w:p>
        </w:tc>
        <w:tc>
          <w:tcPr>
            <w:tcW w:w="2400" w:type="dxa"/>
            <w:tcBorders>
              <w:top w:val="nil"/>
              <w:left w:val="nil"/>
              <w:bottom w:val="single" w:sz="4" w:space="0" w:color="auto"/>
              <w:right w:val="single" w:sz="4" w:space="0" w:color="auto"/>
            </w:tcBorders>
            <w:shd w:val="clear" w:color="auto" w:fill="auto"/>
            <w:noWrap/>
            <w:vAlign w:val="center"/>
            <w:hideMark/>
          </w:tcPr>
          <w:p w14:paraId="3092A196"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color w:val="000000"/>
                <w:szCs w:val="20"/>
                <w:lang w:eastAsia="zh-CN"/>
              </w:rPr>
              <w:t> </w:t>
            </w:r>
          </w:p>
        </w:tc>
      </w:tr>
      <w:tr w:rsidR="00943F88" w:rsidRPr="00943F88" w14:paraId="3BF2442E" w14:textId="77777777" w:rsidTr="00943F88">
        <w:trPr>
          <w:trHeight w:val="30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77E85E6"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bCs/>
                <w:color w:val="000000"/>
                <w:szCs w:val="20"/>
                <w:lang w:eastAsia="ja-JP"/>
              </w:rPr>
              <w:t>Humans outdoors</w:t>
            </w:r>
          </w:p>
        </w:tc>
        <w:tc>
          <w:tcPr>
            <w:tcW w:w="3520" w:type="dxa"/>
            <w:tcBorders>
              <w:top w:val="nil"/>
              <w:left w:val="nil"/>
              <w:bottom w:val="single" w:sz="4" w:space="0" w:color="auto"/>
              <w:right w:val="single" w:sz="4" w:space="0" w:color="auto"/>
            </w:tcBorders>
            <w:shd w:val="clear" w:color="auto" w:fill="auto"/>
            <w:vAlign w:val="center"/>
            <w:hideMark/>
          </w:tcPr>
          <w:p w14:paraId="0BE3925D" w14:textId="77777777" w:rsidR="00943F88" w:rsidRPr="00943F88" w:rsidRDefault="00943F88" w:rsidP="00943F88">
            <w:pPr>
              <w:spacing w:after="0" w:line="240" w:lineRule="auto"/>
              <w:jc w:val="center"/>
              <w:rPr>
                <w:rFonts w:eastAsia="Times New Roman" w:cs="Arial"/>
                <w:color w:val="000000"/>
                <w:szCs w:val="20"/>
                <w:lang w:eastAsia="zh-CN"/>
              </w:rPr>
            </w:pPr>
            <w:proofErr w:type="spellStart"/>
            <w:r w:rsidRPr="00943F88">
              <w:rPr>
                <w:rFonts w:eastAsia="Times New Roman" w:cs="Arial"/>
                <w:bCs/>
                <w:color w:val="000000"/>
                <w:szCs w:val="20"/>
                <w:lang w:eastAsia="ja-JP"/>
              </w:rPr>
              <w:t>UMi</w:t>
            </w:r>
            <w:proofErr w:type="spellEnd"/>
            <w:r w:rsidRPr="00943F88">
              <w:rPr>
                <w:rFonts w:eastAsia="Times New Roman" w:cs="Arial"/>
                <w:bCs/>
                <w:color w:val="000000"/>
                <w:szCs w:val="20"/>
                <w:lang w:eastAsia="ja-JP"/>
              </w:rPr>
              <w:t xml:space="preserve">, </w:t>
            </w:r>
            <w:proofErr w:type="spellStart"/>
            <w:r w:rsidRPr="00943F88">
              <w:rPr>
                <w:rFonts w:eastAsia="Times New Roman" w:cs="Arial"/>
                <w:bCs/>
                <w:color w:val="000000"/>
                <w:szCs w:val="20"/>
                <w:lang w:eastAsia="ja-JP"/>
              </w:rPr>
              <w:t>UMa</w:t>
            </w:r>
            <w:proofErr w:type="spellEnd"/>
            <w:r w:rsidRPr="00943F88">
              <w:rPr>
                <w:rFonts w:eastAsia="Times New Roman" w:cs="Arial"/>
                <w:bCs/>
                <w:color w:val="000000"/>
                <w:szCs w:val="20"/>
                <w:lang w:eastAsia="ja-JP"/>
              </w:rPr>
              <w:t>, [</w:t>
            </w:r>
            <w:proofErr w:type="spellStart"/>
            <w:r w:rsidRPr="00943F88">
              <w:rPr>
                <w:rFonts w:eastAsia="Times New Roman" w:cs="Arial"/>
                <w:bCs/>
                <w:color w:val="000000"/>
                <w:szCs w:val="20"/>
                <w:lang w:eastAsia="ja-JP"/>
              </w:rPr>
              <w:t>RMa</w:t>
            </w:r>
            <w:proofErr w:type="spellEnd"/>
            <w:r w:rsidRPr="00943F88">
              <w:rPr>
                <w:rFonts w:eastAsia="Times New Roman" w:cs="Arial"/>
                <w:bCs/>
                <w:color w:val="000000"/>
                <w:szCs w:val="20"/>
                <w:lang w:eastAsia="ja-JP"/>
              </w:rPr>
              <w:t>]</w:t>
            </w:r>
          </w:p>
        </w:tc>
        <w:tc>
          <w:tcPr>
            <w:tcW w:w="2140" w:type="dxa"/>
            <w:tcBorders>
              <w:top w:val="nil"/>
              <w:left w:val="nil"/>
              <w:bottom w:val="single" w:sz="4" w:space="0" w:color="auto"/>
              <w:right w:val="single" w:sz="4" w:space="0" w:color="auto"/>
            </w:tcBorders>
            <w:shd w:val="clear" w:color="auto" w:fill="auto"/>
            <w:noWrap/>
            <w:vAlign w:val="center"/>
            <w:hideMark/>
          </w:tcPr>
          <w:p w14:paraId="3472AA0A"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color w:val="000000"/>
                <w:szCs w:val="20"/>
                <w:lang w:eastAsia="zh-CN"/>
              </w:rPr>
              <w:t>walls, buildings</w:t>
            </w:r>
          </w:p>
        </w:tc>
        <w:tc>
          <w:tcPr>
            <w:tcW w:w="2400" w:type="dxa"/>
            <w:tcBorders>
              <w:top w:val="nil"/>
              <w:left w:val="nil"/>
              <w:bottom w:val="single" w:sz="4" w:space="0" w:color="auto"/>
              <w:right w:val="single" w:sz="4" w:space="0" w:color="auto"/>
            </w:tcBorders>
            <w:shd w:val="clear" w:color="auto" w:fill="auto"/>
            <w:noWrap/>
            <w:vAlign w:val="center"/>
            <w:hideMark/>
          </w:tcPr>
          <w:p w14:paraId="2DF21A93" w14:textId="64C1E25A" w:rsidR="00943F88" w:rsidRPr="00943F88" w:rsidRDefault="00852905" w:rsidP="00943F88">
            <w:pPr>
              <w:spacing w:after="0" w:line="240" w:lineRule="auto"/>
              <w:jc w:val="center"/>
              <w:rPr>
                <w:rFonts w:eastAsia="Times New Roman" w:cs="Arial"/>
                <w:color w:val="000000"/>
                <w:szCs w:val="20"/>
                <w:lang w:eastAsia="zh-CN"/>
              </w:rPr>
            </w:pPr>
            <w:r w:rsidRPr="00943F88">
              <w:rPr>
                <w:rFonts w:eastAsia="Times New Roman" w:cs="Arial"/>
                <w:color w:val="000000"/>
                <w:szCs w:val="20"/>
                <w:lang w:eastAsia="zh-CN"/>
              </w:rPr>
              <w:t>pedestrians</w:t>
            </w:r>
            <w:r w:rsidR="00943F88" w:rsidRPr="00943F88">
              <w:rPr>
                <w:rFonts w:eastAsia="Times New Roman" w:cs="Arial"/>
                <w:color w:val="000000"/>
                <w:szCs w:val="20"/>
                <w:lang w:eastAsia="zh-CN"/>
              </w:rPr>
              <w:t>, cyclists</w:t>
            </w:r>
          </w:p>
        </w:tc>
      </w:tr>
      <w:tr w:rsidR="00943F88" w:rsidRPr="00943F88" w14:paraId="4BAE0535" w14:textId="77777777" w:rsidTr="00943F88">
        <w:trPr>
          <w:trHeight w:val="51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82E7D30"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bCs/>
                <w:color w:val="000000"/>
                <w:szCs w:val="20"/>
                <w:lang w:eastAsia="ja-JP"/>
              </w:rPr>
              <w:t>Automotive vehicles (at least outdoors)</w:t>
            </w:r>
          </w:p>
        </w:tc>
        <w:tc>
          <w:tcPr>
            <w:tcW w:w="3520" w:type="dxa"/>
            <w:tcBorders>
              <w:top w:val="nil"/>
              <w:left w:val="nil"/>
              <w:bottom w:val="single" w:sz="4" w:space="0" w:color="auto"/>
              <w:right w:val="single" w:sz="4" w:space="0" w:color="auto"/>
            </w:tcBorders>
            <w:shd w:val="clear" w:color="auto" w:fill="auto"/>
            <w:vAlign w:val="center"/>
            <w:hideMark/>
          </w:tcPr>
          <w:p w14:paraId="0A858A89"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bCs/>
                <w:color w:val="000000"/>
                <w:szCs w:val="20"/>
                <w:lang w:eastAsia="ja-JP"/>
              </w:rPr>
              <w:t xml:space="preserve">Highway, Urban grid, </w:t>
            </w:r>
            <w:proofErr w:type="spellStart"/>
            <w:r w:rsidRPr="00943F88">
              <w:rPr>
                <w:rFonts w:eastAsia="Times New Roman" w:cs="Arial"/>
                <w:bCs/>
                <w:color w:val="000000"/>
                <w:szCs w:val="20"/>
                <w:lang w:eastAsia="ja-JP"/>
              </w:rPr>
              <w:t>UMa</w:t>
            </w:r>
            <w:proofErr w:type="spellEnd"/>
            <w:r w:rsidRPr="00943F88">
              <w:rPr>
                <w:rFonts w:eastAsia="Times New Roman" w:cs="Arial"/>
                <w:bCs/>
                <w:color w:val="000000"/>
                <w:szCs w:val="20"/>
                <w:lang w:eastAsia="ja-JP"/>
              </w:rPr>
              <w:t xml:space="preserve">, </w:t>
            </w:r>
            <w:proofErr w:type="spellStart"/>
            <w:r w:rsidRPr="00943F88">
              <w:rPr>
                <w:rFonts w:eastAsia="Times New Roman" w:cs="Arial"/>
                <w:bCs/>
                <w:color w:val="000000"/>
                <w:szCs w:val="20"/>
                <w:lang w:eastAsia="ja-JP"/>
              </w:rPr>
              <w:t>UMi</w:t>
            </w:r>
            <w:proofErr w:type="spellEnd"/>
            <w:r w:rsidRPr="00943F88">
              <w:rPr>
                <w:rFonts w:eastAsia="Times New Roman" w:cs="Arial"/>
                <w:bCs/>
                <w:color w:val="000000"/>
                <w:szCs w:val="20"/>
                <w:lang w:eastAsia="ja-JP"/>
              </w:rPr>
              <w:t xml:space="preserve">, </w:t>
            </w:r>
            <w:proofErr w:type="spellStart"/>
            <w:r w:rsidRPr="00943F88">
              <w:rPr>
                <w:rFonts w:eastAsia="Times New Roman" w:cs="Arial"/>
                <w:bCs/>
                <w:color w:val="000000"/>
                <w:szCs w:val="20"/>
                <w:lang w:eastAsia="ja-JP"/>
              </w:rPr>
              <w:t>RMa</w:t>
            </w:r>
            <w:proofErr w:type="spellEnd"/>
          </w:p>
        </w:tc>
        <w:tc>
          <w:tcPr>
            <w:tcW w:w="2140" w:type="dxa"/>
            <w:tcBorders>
              <w:top w:val="nil"/>
              <w:left w:val="nil"/>
              <w:bottom w:val="single" w:sz="4" w:space="0" w:color="auto"/>
              <w:right w:val="single" w:sz="4" w:space="0" w:color="auto"/>
            </w:tcBorders>
            <w:shd w:val="clear" w:color="auto" w:fill="auto"/>
            <w:noWrap/>
            <w:vAlign w:val="center"/>
            <w:hideMark/>
          </w:tcPr>
          <w:p w14:paraId="4020530E"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color w:val="000000"/>
                <w:szCs w:val="20"/>
                <w:lang w:eastAsia="zh-CN"/>
              </w:rPr>
              <w:t>walls, buildings</w:t>
            </w:r>
          </w:p>
        </w:tc>
        <w:tc>
          <w:tcPr>
            <w:tcW w:w="2400" w:type="dxa"/>
            <w:tcBorders>
              <w:top w:val="nil"/>
              <w:left w:val="nil"/>
              <w:bottom w:val="single" w:sz="4" w:space="0" w:color="auto"/>
              <w:right w:val="single" w:sz="4" w:space="0" w:color="auto"/>
            </w:tcBorders>
            <w:shd w:val="clear" w:color="auto" w:fill="auto"/>
            <w:noWrap/>
            <w:vAlign w:val="center"/>
            <w:hideMark/>
          </w:tcPr>
          <w:p w14:paraId="331F1D26"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color w:val="000000"/>
                <w:szCs w:val="20"/>
                <w:lang w:eastAsia="zh-CN"/>
              </w:rPr>
              <w:t> </w:t>
            </w:r>
          </w:p>
        </w:tc>
      </w:tr>
      <w:tr w:rsidR="00943F88" w:rsidRPr="00943F88" w14:paraId="5DD0D0EC" w14:textId="77777777" w:rsidTr="00943F88">
        <w:trPr>
          <w:trHeight w:val="76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E0AAA40"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bCs/>
                <w:color w:val="000000"/>
                <w:szCs w:val="20"/>
                <w:lang w:eastAsia="ja-JP"/>
              </w:rPr>
              <w:t>Automated guided vehicles (</w:t>
            </w:r>
            <w:proofErr w:type="gramStart"/>
            <w:r w:rsidRPr="00943F88">
              <w:rPr>
                <w:rFonts w:eastAsia="Times New Roman" w:cs="Arial"/>
                <w:bCs/>
                <w:color w:val="000000"/>
                <w:szCs w:val="20"/>
                <w:lang w:eastAsia="ja-JP"/>
              </w:rPr>
              <w:t>e.g.</w:t>
            </w:r>
            <w:proofErr w:type="gramEnd"/>
            <w:r w:rsidRPr="00943F88">
              <w:rPr>
                <w:rFonts w:eastAsia="Times New Roman" w:cs="Arial"/>
                <w:bCs/>
                <w:color w:val="000000"/>
                <w:szCs w:val="20"/>
                <w:lang w:eastAsia="ja-JP"/>
              </w:rPr>
              <w:t xml:space="preserve"> in indoor factories)</w:t>
            </w:r>
          </w:p>
        </w:tc>
        <w:tc>
          <w:tcPr>
            <w:tcW w:w="3520" w:type="dxa"/>
            <w:tcBorders>
              <w:top w:val="nil"/>
              <w:left w:val="nil"/>
              <w:bottom w:val="single" w:sz="4" w:space="0" w:color="auto"/>
              <w:right w:val="single" w:sz="4" w:space="0" w:color="auto"/>
            </w:tcBorders>
            <w:shd w:val="clear" w:color="auto" w:fill="auto"/>
            <w:vAlign w:val="center"/>
            <w:hideMark/>
          </w:tcPr>
          <w:p w14:paraId="2A325DF3" w14:textId="77777777" w:rsidR="00943F88" w:rsidRPr="00943F88" w:rsidRDefault="00943F88" w:rsidP="00943F88">
            <w:pPr>
              <w:spacing w:after="0" w:line="240" w:lineRule="auto"/>
              <w:jc w:val="center"/>
              <w:rPr>
                <w:rFonts w:eastAsia="Times New Roman" w:cs="Arial"/>
                <w:color w:val="000000"/>
                <w:szCs w:val="20"/>
                <w:lang w:eastAsia="zh-CN"/>
              </w:rPr>
            </w:pPr>
            <w:proofErr w:type="spellStart"/>
            <w:r w:rsidRPr="00943F88">
              <w:rPr>
                <w:rFonts w:eastAsia="Times New Roman" w:cs="Arial"/>
                <w:bCs/>
                <w:color w:val="000000"/>
                <w:szCs w:val="20"/>
                <w:lang w:eastAsia="ja-JP"/>
              </w:rPr>
              <w:t>InF</w:t>
            </w:r>
            <w:proofErr w:type="spellEnd"/>
          </w:p>
        </w:tc>
        <w:tc>
          <w:tcPr>
            <w:tcW w:w="2140" w:type="dxa"/>
            <w:tcBorders>
              <w:top w:val="nil"/>
              <w:left w:val="nil"/>
              <w:bottom w:val="single" w:sz="4" w:space="0" w:color="auto"/>
              <w:right w:val="single" w:sz="4" w:space="0" w:color="auto"/>
            </w:tcBorders>
            <w:shd w:val="clear" w:color="auto" w:fill="auto"/>
            <w:noWrap/>
            <w:vAlign w:val="center"/>
            <w:hideMark/>
          </w:tcPr>
          <w:p w14:paraId="694B0120"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color w:val="000000"/>
                <w:szCs w:val="20"/>
                <w:lang w:eastAsia="zh-CN"/>
              </w:rPr>
              <w:t>walls</w:t>
            </w:r>
          </w:p>
        </w:tc>
        <w:tc>
          <w:tcPr>
            <w:tcW w:w="2400" w:type="dxa"/>
            <w:tcBorders>
              <w:top w:val="nil"/>
              <w:left w:val="nil"/>
              <w:bottom w:val="single" w:sz="4" w:space="0" w:color="auto"/>
              <w:right w:val="single" w:sz="4" w:space="0" w:color="auto"/>
            </w:tcBorders>
            <w:shd w:val="clear" w:color="auto" w:fill="auto"/>
            <w:noWrap/>
            <w:vAlign w:val="center"/>
            <w:hideMark/>
          </w:tcPr>
          <w:p w14:paraId="7D771E42" w14:textId="15241413" w:rsidR="00943F88" w:rsidRPr="00943F88" w:rsidRDefault="0DDB087B" w:rsidP="00943F88">
            <w:pPr>
              <w:spacing w:after="0" w:line="240" w:lineRule="auto"/>
              <w:jc w:val="center"/>
              <w:rPr>
                <w:rFonts w:eastAsia="Times New Roman" w:cs="Arial"/>
                <w:color w:val="000000"/>
                <w:lang w:eastAsia="zh-CN"/>
              </w:rPr>
            </w:pPr>
            <w:r w:rsidRPr="37EBDA9D">
              <w:rPr>
                <w:rFonts w:eastAsia="Times New Roman" w:cs="Arial"/>
                <w:color w:val="000000" w:themeColor="text1"/>
                <w:lang w:eastAsia="zh-CN"/>
              </w:rPr>
              <w:t>workers</w:t>
            </w:r>
            <w:r w:rsidR="00943F88" w:rsidRPr="37EBDA9D">
              <w:rPr>
                <w:rFonts w:eastAsia="Times New Roman" w:cs="Arial"/>
                <w:color w:val="000000" w:themeColor="text1"/>
                <w:lang w:eastAsia="zh-CN"/>
              </w:rPr>
              <w:t> </w:t>
            </w:r>
          </w:p>
        </w:tc>
      </w:tr>
      <w:tr w:rsidR="00943F88" w:rsidRPr="00943F88" w14:paraId="1FF9468B" w14:textId="77777777" w:rsidTr="00943F88">
        <w:trPr>
          <w:trHeight w:val="127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EEBCCD2"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bCs/>
                <w:color w:val="000000"/>
                <w:szCs w:val="20"/>
                <w:lang w:eastAsia="ja-JP"/>
              </w:rPr>
              <w:t>Objects creating hazards on roads/railways (examples defined in TR 22.837)</w:t>
            </w:r>
          </w:p>
        </w:tc>
        <w:tc>
          <w:tcPr>
            <w:tcW w:w="3520" w:type="dxa"/>
            <w:tcBorders>
              <w:top w:val="nil"/>
              <w:left w:val="nil"/>
              <w:bottom w:val="single" w:sz="4" w:space="0" w:color="auto"/>
              <w:right w:val="single" w:sz="4" w:space="0" w:color="auto"/>
            </w:tcBorders>
            <w:shd w:val="clear" w:color="auto" w:fill="auto"/>
            <w:vAlign w:val="center"/>
            <w:hideMark/>
          </w:tcPr>
          <w:p w14:paraId="271D5B06" w14:textId="77777777" w:rsidR="00943F88" w:rsidRPr="00943F88" w:rsidRDefault="00943F88" w:rsidP="00943F88">
            <w:pPr>
              <w:spacing w:after="0" w:line="240" w:lineRule="auto"/>
              <w:jc w:val="center"/>
              <w:rPr>
                <w:rFonts w:eastAsia="Times New Roman" w:cs="Arial"/>
                <w:color w:val="000000"/>
                <w:szCs w:val="20"/>
                <w:lang w:eastAsia="zh-CN"/>
              </w:rPr>
            </w:pPr>
            <w:r w:rsidRPr="00943F88">
              <w:rPr>
                <w:rFonts w:eastAsia="Times New Roman" w:cs="Arial"/>
                <w:color w:val="000000"/>
                <w:szCs w:val="20"/>
                <w:lang w:eastAsia="zh-CN"/>
              </w:rPr>
              <w:t>Highway, Urban grid, HST</w:t>
            </w:r>
          </w:p>
        </w:tc>
        <w:tc>
          <w:tcPr>
            <w:tcW w:w="2140" w:type="dxa"/>
            <w:tcBorders>
              <w:top w:val="nil"/>
              <w:left w:val="nil"/>
              <w:bottom w:val="single" w:sz="4" w:space="0" w:color="auto"/>
              <w:right w:val="single" w:sz="4" w:space="0" w:color="auto"/>
            </w:tcBorders>
            <w:shd w:val="clear" w:color="auto" w:fill="auto"/>
            <w:noWrap/>
            <w:vAlign w:val="center"/>
            <w:hideMark/>
          </w:tcPr>
          <w:p w14:paraId="2C39BAA4" w14:textId="2B166867" w:rsidR="00943F88" w:rsidRPr="00943F88" w:rsidRDefault="6A8D0505" w:rsidP="00943F88">
            <w:pPr>
              <w:spacing w:after="0" w:line="240" w:lineRule="auto"/>
              <w:jc w:val="center"/>
              <w:rPr>
                <w:rFonts w:eastAsia="Times New Roman" w:cs="Arial"/>
                <w:color w:val="000000"/>
                <w:lang w:eastAsia="zh-CN"/>
              </w:rPr>
            </w:pPr>
            <w:r w:rsidRPr="37EBDA9D">
              <w:rPr>
                <w:rFonts w:eastAsia="Times New Roman" w:cs="Arial"/>
                <w:color w:val="000000" w:themeColor="text1"/>
                <w:lang w:eastAsia="zh-CN"/>
              </w:rPr>
              <w:t>Safety barriers</w:t>
            </w:r>
            <w:r w:rsidR="00943F88" w:rsidRPr="37EBDA9D">
              <w:rPr>
                <w:rFonts w:eastAsia="Times New Roman" w:cs="Arial"/>
                <w:color w:val="000000" w:themeColor="text1"/>
                <w:lang w:eastAsia="zh-CN"/>
              </w:rPr>
              <w:t> </w:t>
            </w:r>
          </w:p>
        </w:tc>
        <w:tc>
          <w:tcPr>
            <w:tcW w:w="2400" w:type="dxa"/>
            <w:tcBorders>
              <w:top w:val="nil"/>
              <w:left w:val="nil"/>
              <w:bottom w:val="single" w:sz="4" w:space="0" w:color="auto"/>
              <w:right w:val="single" w:sz="4" w:space="0" w:color="auto"/>
            </w:tcBorders>
            <w:shd w:val="clear" w:color="auto" w:fill="auto"/>
            <w:noWrap/>
            <w:vAlign w:val="center"/>
            <w:hideMark/>
          </w:tcPr>
          <w:p w14:paraId="3DB9E7AA" w14:textId="53248400" w:rsidR="00943F88" w:rsidRPr="00943F88" w:rsidRDefault="00943F88" w:rsidP="00943F88">
            <w:pPr>
              <w:spacing w:after="0" w:line="240" w:lineRule="auto"/>
              <w:jc w:val="center"/>
              <w:rPr>
                <w:rFonts w:eastAsia="Times New Roman" w:cs="Arial"/>
                <w:color w:val="000000"/>
                <w:lang w:eastAsia="zh-CN"/>
              </w:rPr>
            </w:pPr>
            <w:r w:rsidRPr="37EBDA9D">
              <w:rPr>
                <w:rFonts w:eastAsia="Times New Roman" w:cs="Arial"/>
                <w:color w:val="000000" w:themeColor="text1"/>
                <w:lang w:eastAsia="zh-CN"/>
              </w:rPr>
              <w:t> </w:t>
            </w:r>
            <w:r w:rsidR="70CBF6C0" w:rsidRPr="37EBDA9D">
              <w:rPr>
                <w:rFonts w:eastAsia="Times New Roman" w:cs="Arial"/>
                <w:color w:val="000000" w:themeColor="text1"/>
                <w:lang w:eastAsia="zh-CN"/>
              </w:rPr>
              <w:t>cars, trains</w:t>
            </w:r>
          </w:p>
        </w:tc>
      </w:tr>
      <w:tr w:rsidR="00943F88" w:rsidRPr="00943F88" w14:paraId="4E0C806A" w14:textId="77777777" w:rsidTr="00943F88">
        <w:trPr>
          <w:trHeight w:val="690"/>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13F78C" w14:textId="7A816C2C" w:rsidR="00943F88" w:rsidRPr="00943F88" w:rsidRDefault="00943F88" w:rsidP="00943F88">
            <w:pPr>
              <w:spacing w:after="0" w:line="240" w:lineRule="auto"/>
              <w:rPr>
                <w:rFonts w:eastAsia="Times New Roman" w:cs="Arial"/>
                <w:color w:val="000000"/>
                <w:szCs w:val="20"/>
                <w:lang w:eastAsia="zh-CN"/>
              </w:rPr>
            </w:pPr>
            <w:r w:rsidRPr="00943F88">
              <w:rPr>
                <w:rFonts w:eastAsia="Times New Roman" w:cs="Arial"/>
                <w:color w:val="000000"/>
                <w:szCs w:val="20"/>
                <w:lang w:eastAsia="zh-CN"/>
              </w:rPr>
              <w:t xml:space="preserve">Note: </w:t>
            </w:r>
            <w:r w:rsidR="00C51079">
              <w:rPr>
                <w:rFonts w:eastAsia="Times New Roman" w:cs="Arial"/>
                <w:color w:val="000000"/>
                <w:szCs w:val="20"/>
                <w:lang w:eastAsia="zh-CN"/>
              </w:rPr>
              <w:t>O</w:t>
            </w:r>
            <w:r w:rsidRPr="00943F88">
              <w:rPr>
                <w:rFonts w:eastAsia="Times New Roman" w:cs="Arial"/>
                <w:color w:val="000000"/>
                <w:szCs w:val="20"/>
                <w:lang w:eastAsia="zh-CN"/>
              </w:rPr>
              <w:t xml:space="preserve">bjects of the same type as </w:t>
            </w:r>
            <w:r w:rsidR="00C51079">
              <w:rPr>
                <w:rFonts w:eastAsia="Times New Roman" w:cs="Arial"/>
                <w:color w:val="000000"/>
                <w:szCs w:val="20"/>
                <w:lang w:eastAsia="zh-CN"/>
              </w:rPr>
              <w:t xml:space="preserve">a </w:t>
            </w:r>
            <w:r w:rsidRPr="00943F88">
              <w:rPr>
                <w:rFonts w:eastAsia="Times New Roman" w:cs="Arial"/>
                <w:color w:val="000000"/>
                <w:szCs w:val="20"/>
                <w:lang w:eastAsia="zh-CN"/>
              </w:rPr>
              <w:t xml:space="preserve">sensing target </w:t>
            </w:r>
            <w:r w:rsidR="00C51079">
              <w:rPr>
                <w:rFonts w:eastAsia="Times New Roman" w:cs="Arial"/>
                <w:color w:val="000000"/>
                <w:szCs w:val="20"/>
                <w:lang w:eastAsia="zh-CN"/>
              </w:rPr>
              <w:t>but</w:t>
            </w:r>
            <w:r w:rsidRPr="00943F88">
              <w:rPr>
                <w:rFonts w:eastAsia="Times New Roman" w:cs="Arial"/>
                <w:color w:val="000000"/>
                <w:szCs w:val="20"/>
                <w:lang w:eastAsia="zh-CN"/>
              </w:rPr>
              <w:t xml:space="preserve"> other than the target </w:t>
            </w:r>
            <w:proofErr w:type="gramStart"/>
            <w:r w:rsidRPr="00943F88">
              <w:rPr>
                <w:rFonts w:eastAsia="Times New Roman" w:cs="Arial"/>
                <w:color w:val="000000"/>
                <w:szCs w:val="20"/>
                <w:lang w:eastAsia="zh-CN"/>
              </w:rPr>
              <w:t>are</w:t>
            </w:r>
            <w:proofErr w:type="gramEnd"/>
            <w:r w:rsidRPr="00943F88">
              <w:rPr>
                <w:rFonts w:eastAsia="Times New Roman" w:cs="Arial"/>
                <w:color w:val="000000"/>
                <w:szCs w:val="20"/>
                <w:lang w:eastAsia="zh-CN"/>
              </w:rPr>
              <w:t xml:space="preserve"> not listed as clutter in the rightmost column.</w:t>
            </w:r>
          </w:p>
        </w:tc>
      </w:tr>
    </w:tbl>
    <w:p w14:paraId="6ECBBEA4" w14:textId="1A1C805C" w:rsidR="00995B75" w:rsidRDefault="00143789" w:rsidP="00995B75">
      <w:pPr>
        <w:keepNext/>
        <w:keepLines/>
        <w:numPr>
          <w:ilvl w:val="2"/>
          <w:numId w:val="25"/>
        </w:numPr>
        <w:tabs>
          <w:tab w:val="left" w:pos="680"/>
        </w:tabs>
        <w:overflowPunct w:val="0"/>
        <w:autoSpaceDE w:val="0"/>
        <w:autoSpaceDN w:val="0"/>
        <w:adjustRightInd w:val="0"/>
        <w:spacing w:before="180" w:after="180" w:line="240" w:lineRule="auto"/>
        <w:jc w:val="both"/>
        <w:textAlignment w:val="baseline"/>
        <w:outlineLvl w:val="2"/>
        <w:rPr>
          <w:rFonts w:eastAsia="Times New Roman" w:cs="Arial"/>
          <w:sz w:val="32"/>
          <w:szCs w:val="32"/>
          <w:lang w:val="en-GB" w:eastAsia="zh-CN"/>
        </w:rPr>
      </w:pPr>
      <w:r>
        <w:lastRenderedPageBreak/>
        <w:t xml:space="preserve"> </w:t>
      </w:r>
      <w:bookmarkStart w:id="24" w:name="_Hlk162457055"/>
      <w:r w:rsidR="00C02570" w:rsidRPr="00FF1DBC">
        <w:rPr>
          <w:rFonts w:eastAsia="Times New Roman" w:cs="Arial"/>
          <w:sz w:val="32"/>
          <w:szCs w:val="32"/>
          <w:lang w:val="en-GB" w:eastAsia="zh-CN"/>
        </w:rPr>
        <w:t>Environment objects</w:t>
      </w:r>
      <w:bookmarkEnd w:id="24"/>
    </w:p>
    <w:p w14:paraId="5F14D481" w14:textId="14B32394" w:rsidR="00FE6829" w:rsidRPr="005D235C" w:rsidRDefault="00E423BE" w:rsidP="456C44F0">
      <w:pPr>
        <w:jc w:val="both"/>
      </w:pPr>
      <w:r>
        <w:rPr>
          <w:lang w:val="en-GB" w:eastAsia="ja-JP"/>
        </w:rPr>
        <w:t xml:space="preserve">In RAN1#116 meeting, there </w:t>
      </w:r>
      <w:r w:rsidR="006741CF">
        <w:rPr>
          <w:lang w:val="en-GB" w:eastAsia="ja-JP"/>
        </w:rPr>
        <w:t>were different views regarding the</w:t>
      </w:r>
      <w:r>
        <w:rPr>
          <w:lang w:val="en-GB" w:eastAsia="ja-JP"/>
        </w:rPr>
        <w:t xml:space="preserve"> need to model </w:t>
      </w:r>
      <w:r w:rsidRPr="005758F9">
        <w:t xml:space="preserve">geometric </w:t>
      </w:r>
      <w:r>
        <w:t xml:space="preserve">environment </w:t>
      </w:r>
      <w:r w:rsidRPr="005758F9">
        <w:t>objects</w:t>
      </w:r>
      <w:r w:rsidR="004E092E">
        <w:t xml:space="preserve"> in </w:t>
      </w:r>
      <w:r w:rsidR="00190F52">
        <w:t xml:space="preserve">the </w:t>
      </w:r>
      <w:r w:rsidR="004E092E">
        <w:t>background environment</w:t>
      </w:r>
      <w:r>
        <w:t xml:space="preserve">. </w:t>
      </w:r>
      <w:r w:rsidR="529DBEEE" w:rsidRPr="005D235C">
        <w:t xml:space="preserve">From the measurements in [2], it was seen that reflections of the target in multiple walls </w:t>
      </w:r>
      <w:r w:rsidR="752A67A6" w:rsidRPr="005D235C">
        <w:t>might be present</w:t>
      </w:r>
      <w:r w:rsidR="529DBEEE" w:rsidRPr="005D235C">
        <w:t xml:space="preserve"> in the channel. These reflections can confuse the sensing algorithm to believe that the target is in a completely differ</w:t>
      </w:r>
      <w:r w:rsidR="563D4A08" w:rsidRPr="005D235C">
        <w:t>ent</w:t>
      </w:r>
      <w:r w:rsidR="529DBEEE" w:rsidRPr="005D235C">
        <w:t xml:space="preserve"> position</w:t>
      </w:r>
      <w:r w:rsidR="2CE53DA8" w:rsidRPr="005D235C">
        <w:t>, if not handled properly by the algorithm. If handled correctly, however, these additional observations of the target can be used to increase the accu</w:t>
      </w:r>
      <w:r w:rsidR="6EAAC8F2" w:rsidRPr="005D235C">
        <w:t>r</w:t>
      </w:r>
      <w:r w:rsidR="2CE53DA8" w:rsidRPr="005D235C">
        <w:t xml:space="preserve">acy of the </w:t>
      </w:r>
      <w:r w:rsidR="11A2B5F7" w:rsidRPr="005D235C">
        <w:t>target positioning</w:t>
      </w:r>
      <w:r w:rsidR="20E12DAF" w:rsidRPr="005D235C">
        <w:t>, especially if there is some prior knowledge about the position</w:t>
      </w:r>
      <w:r w:rsidR="6AFD3333" w:rsidRPr="005D235C">
        <w:t>,</w:t>
      </w:r>
      <w:r w:rsidR="20E12DAF" w:rsidRPr="005D235C">
        <w:t xml:space="preserve"> </w:t>
      </w:r>
      <w:proofErr w:type="gramStart"/>
      <w:r w:rsidR="20E12DAF" w:rsidRPr="005D235C">
        <w:t>orientation</w:t>
      </w:r>
      <w:proofErr w:type="gramEnd"/>
      <w:r w:rsidR="20E12DAF" w:rsidRPr="005D235C">
        <w:t xml:space="preserve"> </w:t>
      </w:r>
      <w:r w:rsidR="162A5F7F" w:rsidRPr="005D235C">
        <w:t>and extent</w:t>
      </w:r>
      <w:r w:rsidR="20E12DAF" w:rsidRPr="005D235C">
        <w:t xml:space="preserve"> of the reflective surface.</w:t>
      </w:r>
    </w:p>
    <w:p w14:paraId="080D9A37" w14:textId="3768A368" w:rsidR="009B02FE" w:rsidRDefault="009B02FE" w:rsidP="009B02FE">
      <w:pPr>
        <w:pStyle w:val="Observation"/>
        <w:ind w:left="1701" w:hanging="1701"/>
      </w:pPr>
      <w:bookmarkStart w:id="25" w:name="_Toc163228103"/>
      <w:r>
        <w:t xml:space="preserve">Environment objects, if modelled </w:t>
      </w:r>
      <w:r w:rsidR="10AF29EB">
        <w:t>in a geometrically consistent way</w:t>
      </w:r>
      <w:r>
        <w:t>, can be used for target detection and tracking.</w:t>
      </w:r>
      <w:bookmarkEnd w:id="25"/>
    </w:p>
    <w:p w14:paraId="24D90573" w14:textId="12758F3B" w:rsidR="00FE6829" w:rsidRDefault="009B02FE" w:rsidP="009B02FE">
      <w:pPr>
        <w:jc w:val="both"/>
        <w:rPr>
          <w:lang w:eastAsia="ja-JP"/>
        </w:rPr>
      </w:pPr>
      <w:bookmarkStart w:id="26" w:name="OLE_LINK16"/>
      <w:bookmarkStart w:id="27" w:name="OLE_LINK15"/>
      <w:r w:rsidRPr="00C17AD9">
        <w:rPr>
          <w:lang w:eastAsia="ja-JP"/>
        </w:rPr>
        <w:t xml:space="preserve">Even if environment objects are modelled as geometric objects, they need to be modelled in a different way than point-scatterers if their geometric aspects should be exploited in the sensing algorithms. For example, materials, </w:t>
      </w:r>
      <w:r w:rsidR="00B85307" w:rsidRPr="005D235C">
        <w:rPr>
          <w:lang w:eastAsia="ja-JP"/>
        </w:rPr>
        <w:t xml:space="preserve">size, </w:t>
      </w:r>
      <w:r w:rsidRPr="00C17AD9">
        <w:rPr>
          <w:lang w:eastAsia="ja-JP"/>
        </w:rPr>
        <w:t>corners of walls are to be considered.</w:t>
      </w:r>
      <w:bookmarkEnd w:id="26"/>
    </w:p>
    <w:p w14:paraId="18ED3A83" w14:textId="48DA449F" w:rsidR="009B02FE" w:rsidRDefault="009B02FE" w:rsidP="005D235C">
      <w:pPr>
        <w:pStyle w:val="Proposal"/>
        <w:numPr>
          <w:ilvl w:val="0"/>
          <w:numId w:val="3"/>
        </w:numPr>
        <w:tabs>
          <w:tab w:val="clear" w:pos="1304"/>
        </w:tabs>
        <w:ind w:left="1701" w:hanging="1701"/>
        <w:rPr>
          <w:lang w:eastAsia="ja-JP"/>
        </w:rPr>
      </w:pPr>
      <w:bookmarkStart w:id="28" w:name="_Toc163228109"/>
      <w:bookmarkEnd w:id="27"/>
      <w:r>
        <w:rPr>
          <w:lang w:eastAsia="ja-JP"/>
        </w:rPr>
        <w:t xml:space="preserve">Even if environment objects are modelled as geometric objects, they </w:t>
      </w:r>
      <w:r w:rsidRPr="009B02FE">
        <w:rPr>
          <w:lang w:eastAsia="ja-JP"/>
        </w:rPr>
        <w:t xml:space="preserve">need to be modelled in a different way than point-scatterers </w:t>
      </w:r>
      <w:r w:rsidRPr="009B02FE">
        <w:t>if</w:t>
      </w:r>
      <w:r w:rsidRPr="009B02FE">
        <w:rPr>
          <w:lang w:eastAsia="ja-JP"/>
        </w:rPr>
        <w:t xml:space="preserve"> their geometric aspects should be exploited in the sensing algorithms</w:t>
      </w:r>
      <w:r>
        <w:rPr>
          <w:lang w:eastAsia="ja-JP"/>
        </w:rPr>
        <w:t>.</w:t>
      </w:r>
      <w:bookmarkEnd w:id="28"/>
    </w:p>
    <w:p w14:paraId="2174375A" w14:textId="2A515102" w:rsidR="00995B75" w:rsidRDefault="00EA4777" w:rsidP="00995B75">
      <w:pPr>
        <w:keepNext/>
        <w:keepLines/>
        <w:numPr>
          <w:ilvl w:val="2"/>
          <w:numId w:val="25"/>
        </w:numPr>
        <w:tabs>
          <w:tab w:val="left" w:pos="680"/>
        </w:tabs>
        <w:overflowPunct w:val="0"/>
        <w:autoSpaceDE w:val="0"/>
        <w:autoSpaceDN w:val="0"/>
        <w:adjustRightInd w:val="0"/>
        <w:spacing w:before="180" w:after="180" w:line="240" w:lineRule="auto"/>
        <w:jc w:val="both"/>
        <w:textAlignment w:val="baseline"/>
        <w:outlineLvl w:val="2"/>
        <w:rPr>
          <w:rFonts w:eastAsia="Times New Roman" w:cs="Arial"/>
          <w:sz w:val="32"/>
          <w:szCs w:val="32"/>
          <w:lang w:val="en-GB" w:eastAsia="zh-CN"/>
        </w:rPr>
      </w:pPr>
      <w:r>
        <w:rPr>
          <w:rFonts w:eastAsia="Times New Roman" w:cs="Arial"/>
          <w:sz w:val="32"/>
          <w:szCs w:val="32"/>
          <w:lang w:val="en-GB" w:eastAsia="zh-CN"/>
        </w:rPr>
        <w:t xml:space="preserve"> </w:t>
      </w:r>
      <w:r w:rsidR="00C02570" w:rsidRPr="0038232B">
        <w:rPr>
          <w:rFonts w:eastAsia="Times New Roman" w:cs="Arial"/>
          <w:sz w:val="32"/>
          <w:szCs w:val="32"/>
          <w:lang w:val="en-GB" w:eastAsia="zh-CN"/>
        </w:rPr>
        <w:t>Clutter</w:t>
      </w:r>
    </w:p>
    <w:p w14:paraId="56D2C4EA" w14:textId="7BE52196" w:rsidR="006741CF" w:rsidRDefault="006741CF" w:rsidP="006741CF">
      <w:pPr>
        <w:spacing w:before="120"/>
        <w:jc w:val="both"/>
      </w:pPr>
      <w:r w:rsidRPr="006741CF">
        <w:t xml:space="preserve">Geometric </w:t>
      </w:r>
      <w:r w:rsidR="00792C5A" w:rsidRPr="00792C5A">
        <w:t xml:space="preserve">clutter </w:t>
      </w:r>
      <w:r w:rsidRPr="006741CF">
        <w:t>can be modelled in the same way as sensing targets, but with different characteristics so that they can be distinguished</w:t>
      </w:r>
      <w:r w:rsidR="00210634">
        <w:t xml:space="preserve"> </w:t>
      </w:r>
      <w:bookmarkStart w:id="29" w:name="OLE_LINK14"/>
      <w:r w:rsidR="00210634">
        <w:t>from the targets</w:t>
      </w:r>
      <w:bookmarkEnd w:id="29"/>
      <w:r w:rsidRPr="006741CF">
        <w:t>. A</w:t>
      </w:r>
      <w:r w:rsidR="00B85307">
        <w:t>n addition</w:t>
      </w:r>
      <w:r w:rsidRPr="006741CF">
        <w:t xml:space="preserve"> parameter of the </w:t>
      </w:r>
      <w:bookmarkStart w:id="30" w:name="OLE_LINK9"/>
      <w:r w:rsidR="00792C5A">
        <w:t>amount</w:t>
      </w:r>
      <w:r w:rsidRPr="006741CF">
        <w:t xml:space="preserve"> </w:t>
      </w:r>
      <w:bookmarkEnd w:id="30"/>
      <w:r w:rsidRPr="006741CF">
        <w:t xml:space="preserve">of </w:t>
      </w:r>
      <w:r w:rsidR="00792C5A" w:rsidRPr="00792C5A">
        <w:t xml:space="preserve">clutter </w:t>
      </w:r>
      <w:r w:rsidRPr="006741CF">
        <w:t xml:space="preserve">or </w:t>
      </w:r>
      <w:r w:rsidR="00B85307">
        <w:t xml:space="preserve">the </w:t>
      </w:r>
      <w:r w:rsidRPr="006741CF">
        <w:t xml:space="preserve">ratio between </w:t>
      </w:r>
      <w:r w:rsidR="00792C5A" w:rsidRPr="00792C5A">
        <w:t xml:space="preserve">clutter </w:t>
      </w:r>
      <w:r w:rsidRPr="006741CF">
        <w:t>and sensing targets is needed.</w:t>
      </w:r>
    </w:p>
    <w:p w14:paraId="5CBE4ACF" w14:textId="07698EA8" w:rsidR="006741CF" w:rsidRDefault="006741CF" w:rsidP="005D235C">
      <w:pPr>
        <w:pStyle w:val="Proposal"/>
        <w:numPr>
          <w:ilvl w:val="0"/>
          <w:numId w:val="3"/>
        </w:numPr>
        <w:tabs>
          <w:tab w:val="clear" w:pos="1304"/>
        </w:tabs>
        <w:ind w:left="1701" w:hanging="1701"/>
      </w:pPr>
      <w:bookmarkStart w:id="31" w:name="_Toc163228110"/>
      <w:r w:rsidRPr="006741CF">
        <w:t xml:space="preserve">Geometric </w:t>
      </w:r>
      <w:r w:rsidR="00792C5A" w:rsidRPr="00792C5A">
        <w:rPr>
          <w:lang w:val="en-GB" w:eastAsia="ja-JP"/>
        </w:rPr>
        <w:t xml:space="preserve">clutter </w:t>
      </w:r>
      <w:r w:rsidRPr="006741CF">
        <w:t>can be modelled in the same way as sensing targets, but with different characteristics so that they can be distinguished</w:t>
      </w:r>
      <w:r w:rsidR="00210634" w:rsidRPr="00210634">
        <w:t xml:space="preserve"> </w:t>
      </w:r>
      <w:r w:rsidR="00210634">
        <w:t>from the targets</w:t>
      </w:r>
      <w:r w:rsidRPr="006741CF">
        <w:t xml:space="preserve">. </w:t>
      </w:r>
      <w:r w:rsidR="00B85307" w:rsidRPr="006741CF">
        <w:t>A</w:t>
      </w:r>
      <w:r w:rsidR="00B85307">
        <w:t>n addition</w:t>
      </w:r>
      <w:r w:rsidR="006A687A">
        <w:t>al</w:t>
      </w:r>
      <w:r w:rsidR="00B85307" w:rsidRPr="006741CF">
        <w:t xml:space="preserve"> parameter of the </w:t>
      </w:r>
      <w:r w:rsidR="00EA1A2A">
        <w:t>amount</w:t>
      </w:r>
      <w:r w:rsidR="00EA1A2A" w:rsidRPr="006741CF">
        <w:t xml:space="preserve"> </w:t>
      </w:r>
      <w:r w:rsidR="00B85307" w:rsidRPr="006741CF">
        <w:t xml:space="preserve">of </w:t>
      </w:r>
      <w:r w:rsidR="00792C5A" w:rsidRPr="00792C5A">
        <w:t xml:space="preserve">clutter </w:t>
      </w:r>
      <w:r w:rsidR="00B85307" w:rsidRPr="006741CF">
        <w:t xml:space="preserve">or </w:t>
      </w:r>
      <w:r w:rsidR="00B85307">
        <w:t xml:space="preserve">the </w:t>
      </w:r>
      <w:r w:rsidR="00B85307" w:rsidRPr="006741CF">
        <w:t xml:space="preserve">ratio between </w:t>
      </w:r>
      <w:r w:rsidR="00792C5A" w:rsidRPr="00792C5A">
        <w:t xml:space="preserve">clutter </w:t>
      </w:r>
      <w:r w:rsidR="00B85307" w:rsidRPr="006741CF">
        <w:t>and sensing targets is needed.</w:t>
      </w:r>
      <w:bookmarkEnd w:id="31"/>
    </w:p>
    <w:p w14:paraId="5D774726" w14:textId="1D324887" w:rsidR="00E564F1" w:rsidRPr="005D235C" w:rsidRDefault="00E564F1" w:rsidP="00D30EC6">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sidRPr="00E564F1">
        <w:rPr>
          <w:rFonts w:eastAsia="Times New Roman" w:cs="Arial"/>
          <w:sz w:val="32"/>
          <w:szCs w:val="32"/>
          <w:lang w:eastAsia="zh-CN"/>
        </w:rPr>
        <w:t>BS</w:t>
      </w:r>
      <w:r>
        <w:rPr>
          <w:rFonts w:eastAsia="Times New Roman" w:cs="Arial"/>
          <w:sz w:val="32"/>
          <w:szCs w:val="32"/>
          <w:lang w:eastAsia="zh-CN"/>
        </w:rPr>
        <w:t>-</w:t>
      </w:r>
      <w:r w:rsidRPr="00E564F1">
        <w:rPr>
          <w:rFonts w:eastAsia="Times New Roman" w:cs="Arial"/>
          <w:sz w:val="32"/>
          <w:szCs w:val="32"/>
          <w:lang w:eastAsia="zh-CN"/>
        </w:rPr>
        <w:t xml:space="preserve">BS </w:t>
      </w:r>
      <w:r>
        <w:rPr>
          <w:rFonts w:eastAsia="Times New Roman" w:cs="Arial"/>
          <w:sz w:val="32"/>
          <w:szCs w:val="32"/>
          <w:lang w:eastAsia="zh-CN"/>
        </w:rPr>
        <w:t xml:space="preserve">links </w:t>
      </w:r>
      <w:r w:rsidRPr="00E564F1">
        <w:rPr>
          <w:rFonts w:eastAsia="Times New Roman" w:cs="Arial"/>
          <w:sz w:val="32"/>
          <w:szCs w:val="32"/>
          <w:lang w:eastAsia="zh-CN"/>
        </w:rPr>
        <w:t>and U</w:t>
      </w:r>
      <w:r>
        <w:rPr>
          <w:rFonts w:eastAsia="Times New Roman" w:cs="Arial"/>
          <w:sz w:val="32"/>
          <w:szCs w:val="32"/>
          <w:lang w:eastAsia="zh-CN"/>
        </w:rPr>
        <w:t>E-</w:t>
      </w:r>
      <w:r w:rsidRPr="00E564F1">
        <w:rPr>
          <w:rFonts w:eastAsia="Times New Roman" w:cs="Arial"/>
          <w:sz w:val="32"/>
          <w:szCs w:val="32"/>
          <w:lang w:eastAsia="zh-CN"/>
        </w:rPr>
        <w:t>U</w:t>
      </w:r>
      <w:r>
        <w:rPr>
          <w:rFonts w:eastAsia="Times New Roman" w:cs="Arial"/>
          <w:sz w:val="32"/>
          <w:szCs w:val="32"/>
          <w:lang w:eastAsia="zh-CN"/>
        </w:rPr>
        <w:t>E</w:t>
      </w:r>
      <w:r w:rsidRPr="00E564F1">
        <w:rPr>
          <w:rFonts w:eastAsia="Times New Roman" w:cs="Arial"/>
          <w:sz w:val="32"/>
          <w:szCs w:val="32"/>
          <w:lang w:eastAsia="zh-CN"/>
        </w:rPr>
        <w:t xml:space="preserve"> links</w:t>
      </w:r>
      <w:r w:rsidR="00101453">
        <w:rPr>
          <w:rFonts w:eastAsia="Times New Roman" w:cs="Arial"/>
          <w:sz w:val="32"/>
          <w:szCs w:val="32"/>
          <w:lang w:eastAsia="zh-CN"/>
        </w:rPr>
        <w:t xml:space="preserve">, </w:t>
      </w:r>
      <w:r w:rsidR="00101453" w:rsidRPr="00C25BF6">
        <w:rPr>
          <w:rFonts w:eastAsia="Times New Roman" w:cs="Arial"/>
          <w:sz w:val="32"/>
          <w:szCs w:val="32"/>
          <w:lang w:eastAsia="zh-CN"/>
        </w:rPr>
        <w:t>calibration</w:t>
      </w:r>
    </w:p>
    <w:p w14:paraId="1A480B4A" w14:textId="4868993B" w:rsidR="00D30EC6" w:rsidRDefault="00D30EC6" w:rsidP="00D30EC6">
      <w:pPr>
        <w:jc w:val="both"/>
      </w:pPr>
      <w:r>
        <w:rPr>
          <w:lang w:eastAsia="zh-CN"/>
        </w:rPr>
        <w:t>For sensing</w:t>
      </w:r>
      <w:r w:rsidRPr="00255DD7">
        <w:t>,</w:t>
      </w:r>
      <w:r>
        <w:t xml:space="preserve"> a sensing transmitter sends out a signal, which is reflected by a target and/or by clutter and then received by a sensing receiver. For a sensing target, there are two target-related sensing links: from sensing transmitter to target and from target to sensing receiver. The direct propagation path between sensing transmitter and sensing receiver has a significantly larger gain compared to the propagation paths scattered off the target </w:t>
      </w:r>
      <w:r w:rsidR="00C05A10">
        <w:t xml:space="preserve">[2] </w:t>
      </w:r>
      <w:r>
        <w:t xml:space="preserve">and therefore needs to be modelled in a sensing channel model for all sensing modes. </w:t>
      </w:r>
    </w:p>
    <w:p w14:paraId="58E5E887" w14:textId="77777777" w:rsidR="00D30EC6" w:rsidRPr="0063357D" w:rsidRDefault="00D30EC6" w:rsidP="005D235C">
      <w:pPr>
        <w:pStyle w:val="Observation"/>
        <w:ind w:left="1701" w:hanging="1701"/>
        <w:rPr>
          <w:szCs w:val="20"/>
        </w:rPr>
      </w:pPr>
      <w:bookmarkStart w:id="32" w:name="_Toc163228104"/>
      <w:r w:rsidRPr="00EB2BFA">
        <w:t>The link between sensing transmitter and sensing receiver often contributes significantly to the channel gain and needs to be modelled in a sensing channel model for all sensing modes.</w:t>
      </w:r>
      <w:bookmarkEnd w:id="32"/>
      <w:r w:rsidRPr="00EB2BFA">
        <w:t xml:space="preserve"> </w:t>
      </w:r>
    </w:p>
    <w:p w14:paraId="07166A4C" w14:textId="676D794F" w:rsidR="00D30EC6" w:rsidRDefault="00D30EC6" w:rsidP="00D30EC6">
      <w:pPr>
        <w:spacing w:after="120"/>
        <w:jc w:val="both"/>
        <w:rPr>
          <w:bCs/>
          <w:szCs w:val="20"/>
        </w:rPr>
      </w:pPr>
      <w:r>
        <w:rPr>
          <w:lang w:eastAsia="ja-JP"/>
        </w:rPr>
        <w:t xml:space="preserve">It is worth noting </w:t>
      </w:r>
      <w:r w:rsidRPr="00872458">
        <w:rPr>
          <w:lang w:eastAsia="ja-JP"/>
        </w:rPr>
        <w:t>that i</w:t>
      </w:r>
      <w:r w:rsidRPr="00872458">
        <w:t>n TR 3</w:t>
      </w:r>
      <w:r>
        <w:t>8</w:t>
      </w:r>
      <w:r w:rsidRPr="00872458">
        <w:t xml:space="preserve">.901 up to Rel-18, </w:t>
      </w:r>
      <w:proofErr w:type="spellStart"/>
      <w:r w:rsidRPr="00872458">
        <w:t>gNB</w:t>
      </w:r>
      <w:proofErr w:type="spellEnd"/>
      <w:r w:rsidRPr="00872458">
        <w:t xml:space="preserve">-UE bistatic communication </w:t>
      </w:r>
      <w:r w:rsidRPr="00196901">
        <w:rPr>
          <w:lang w:eastAsia="zh-CN"/>
        </w:rPr>
        <w:t xml:space="preserve">channel </w:t>
      </w:r>
      <w:r w:rsidRPr="00872458">
        <w:t>mode is the only supported mode.</w:t>
      </w:r>
      <w:r>
        <w:t xml:space="preserve"> </w:t>
      </w:r>
      <w:r w:rsidRPr="00196901">
        <w:t>For TRP-UE bistatic</w:t>
      </w:r>
      <w:r>
        <w:t xml:space="preserve"> and</w:t>
      </w:r>
      <w:r w:rsidRPr="00196901">
        <w:t xml:space="preserve"> UE-TRP bistatic </w:t>
      </w:r>
      <w:r>
        <w:t xml:space="preserve">sensing </w:t>
      </w:r>
      <w:r w:rsidRPr="00196901">
        <w:t xml:space="preserve">modes, the </w:t>
      </w:r>
      <w:r w:rsidRPr="00B05C82">
        <w:rPr>
          <w:bCs/>
          <w:szCs w:val="20"/>
        </w:rPr>
        <w:t xml:space="preserve">propagation </w:t>
      </w:r>
      <w:r w:rsidR="00AD53A1">
        <w:rPr>
          <w:bCs/>
          <w:szCs w:val="20"/>
        </w:rPr>
        <w:t>link</w:t>
      </w:r>
      <w:r w:rsidR="00AD53A1" w:rsidRPr="00B05C82">
        <w:rPr>
          <w:bCs/>
          <w:szCs w:val="20"/>
        </w:rPr>
        <w:t xml:space="preserve"> </w:t>
      </w:r>
      <w:r w:rsidRPr="00196901">
        <w:t xml:space="preserve">between sensing transmitter and sensing </w:t>
      </w:r>
      <w:r w:rsidRPr="00843613">
        <w:rPr>
          <w:bCs/>
          <w:szCs w:val="20"/>
        </w:rPr>
        <w:t>receiver</w:t>
      </w:r>
      <w:r w:rsidRPr="00196901">
        <w:t xml:space="preserve"> can be referred to the existing </w:t>
      </w:r>
      <w:proofErr w:type="spellStart"/>
      <w:r>
        <w:rPr>
          <w:lang w:eastAsia="zh-CN"/>
        </w:rPr>
        <w:t>gNB</w:t>
      </w:r>
      <w:proofErr w:type="spellEnd"/>
      <w:r>
        <w:rPr>
          <w:lang w:eastAsia="zh-CN"/>
        </w:rPr>
        <w:t xml:space="preserve">-UE </w:t>
      </w:r>
      <w:r w:rsidRPr="00196901">
        <w:rPr>
          <w:lang w:eastAsia="zh-CN"/>
        </w:rPr>
        <w:t>communication model</w:t>
      </w:r>
      <w:r>
        <w:rPr>
          <w:lang w:eastAsia="zh-CN"/>
        </w:rPr>
        <w:t xml:space="preserve">. </w:t>
      </w:r>
      <w:r w:rsidRPr="009B61AF">
        <w:rPr>
          <w:lang w:eastAsia="zh-CN"/>
        </w:rPr>
        <w:t xml:space="preserve">However, for TRP-TRP bistatic, TRP monostatic, UE-UE bistatic, and UE monostatic sensing modes, the </w:t>
      </w:r>
      <w:r w:rsidR="00262490">
        <w:rPr>
          <w:lang w:eastAsia="zh-CN"/>
        </w:rPr>
        <w:t>link</w:t>
      </w:r>
      <w:r w:rsidR="00262490" w:rsidRPr="009B61AF">
        <w:rPr>
          <w:lang w:eastAsia="zh-CN"/>
        </w:rPr>
        <w:t xml:space="preserve"> </w:t>
      </w:r>
      <w:r w:rsidRPr="009B61AF">
        <w:rPr>
          <w:lang w:eastAsia="zh-CN"/>
        </w:rPr>
        <w:t>between sensing transmitter and sensing receiver is not defined in TR 38.901 and needs</w:t>
      </w:r>
      <w:r>
        <w:rPr>
          <w:bCs/>
          <w:szCs w:val="20"/>
        </w:rPr>
        <w:t xml:space="preserve"> to be studied.</w:t>
      </w:r>
    </w:p>
    <w:p w14:paraId="01F8A4A1" w14:textId="6BF28BC2" w:rsidR="00D30EC6" w:rsidRDefault="00D30EC6" w:rsidP="0038232B">
      <w:pPr>
        <w:pStyle w:val="Proposal"/>
        <w:numPr>
          <w:ilvl w:val="0"/>
          <w:numId w:val="3"/>
        </w:numPr>
        <w:tabs>
          <w:tab w:val="clear" w:pos="1304"/>
        </w:tabs>
        <w:ind w:left="1701" w:hanging="1701"/>
      </w:pPr>
      <w:bookmarkStart w:id="33" w:name="_Toc159148694"/>
      <w:bookmarkStart w:id="34" w:name="_Toc163228111"/>
      <w:r w:rsidRPr="0054548E">
        <w:t xml:space="preserve">For TRP-UE bistatic and UE-TRP bistatic sensing modes, the propagation </w:t>
      </w:r>
      <w:r w:rsidR="00A4250E">
        <w:t>link</w:t>
      </w:r>
      <w:r w:rsidR="00A4250E" w:rsidRPr="0054548E">
        <w:t xml:space="preserve"> </w:t>
      </w:r>
      <w:r w:rsidRPr="0054548E">
        <w:t xml:space="preserve">between sensing transmitter and sensing receiver can be referred to the existing </w:t>
      </w:r>
      <w:proofErr w:type="spellStart"/>
      <w:r>
        <w:t>gNB</w:t>
      </w:r>
      <w:proofErr w:type="spellEnd"/>
      <w:r>
        <w:t>-</w:t>
      </w:r>
      <w:r w:rsidRPr="0054548E">
        <w:t>UE communication channel model.</w:t>
      </w:r>
      <w:bookmarkEnd w:id="33"/>
      <w:bookmarkEnd w:id="34"/>
      <w:r>
        <w:t xml:space="preserve"> </w:t>
      </w:r>
    </w:p>
    <w:p w14:paraId="3AD05EC0" w14:textId="3E045F26" w:rsidR="00D30EC6" w:rsidRDefault="00D30EC6" w:rsidP="0038232B">
      <w:pPr>
        <w:pStyle w:val="Proposal"/>
        <w:numPr>
          <w:ilvl w:val="0"/>
          <w:numId w:val="3"/>
        </w:numPr>
        <w:tabs>
          <w:tab w:val="clear" w:pos="1304"/>
        </w:tabs>
        <w:ind w:left="1701" w:hanging="1701"/>
      </w:pPr>
      <w:bookmarkStart w:id="35" w:name="_Toc159148695"/>
      <w:bookmarkStart w:id="36" w:name="_Toc163228112"/>
      <w:r w:rsidRPr="00F16AF7">
        <w:t xml:space="preserve">For TRP-TRP bistatic, TRP monostatic, UE monostatic, and UE-UE bistatic sensing modes, the propagation </w:t>
      </w:r>
      <w:r w:rsidR="005E0E5C">
        <w:t>link</w:t>
      </w:r>
      <w:r w:rsidR="009E7F7E">
        <w:t xml:space="preserve"> </w:t>
      </w:r>
      <w:r w:rsidRPr="00F16AF7">
        <w:t>between sensing transmitter and sensing receiver is not defined in TR 38.901 and needs to be studied.</w:t>
      </w:r>
      <w:bookmarkEnd w:id="35"/>
      <w:bookmarkEnd w:id="36"/>
    </w:p>
    <w:p w14:paraId="1FC01E61" w14:textId="73C44951" w:rsidR="00E36EF2" w:rsidRPr="00B54888" w:rsidRDefault="00E36EF2" w:rsidP="00E36EF2">
      <w:pPr>
        <w:jc w:val="both"/>
        <w:rPr>
          <w:highlight w:val="yellow"/>
          <w:lang w:val="en-GB" w:eastAsia="ja-JP"/>
        </w:rPr>
      </w:pPr>
      <w:r>
        <w:rPr>
          <w:lang w:val="en-GB" w:eastAsia="ja-JP"/>
        </w:rPr>
        <w:t xml:space="preserve">For ISAC </w:t>
      </w:r>
      <w:r w:rsidRPr="00147F39">
        <w:rPr>
          <w:rFonts w:hint="eastAsia"/>
          <w:lang w:eastAsia="ko-KR"/>
        </w:rPr>
        <w:t>channel model calibration</w:t>
      </w:r>
      <w:r>
        <w:rPr>
          <w:lang w:eastAsia="ko-KR"/>
        </w:rPr>
        <w:t>, some common parameters are to be selected from the admissible parameter sets or specific sensing targets.</w:t>
      </w:r>
    </w:p>
    <w:p w14:paraId="285A3D2A" w14:textId="17CCA3E9" w:rsidR="00E36EF2" w:rsidRPr="00C777FA" w:rsidRDefault="00E36EF2" w:rsidP="00E36EF2">
      <w:pPr>
        <w:pStyle w:val="Proposal"/>
        <w:numPr>
          <w:ilvl w:val="0"/>
          <w:numId w:val="3"/>
        </w:numPr>
        <w:tabs>
          <w:tab w:val="clear" w:pos="1304"/>
        </w:tabs>
        <w:ind w:left="1701" w:hanging="1701"/>
        <w:rPr>
          <w:lang w:val="x-none"/>
        </w:rPr>
      </w:pPr>
      <w:bookmarkStart w:id="37" w:name="_Toc163228113"/>
      <w:r w:rsidRPr="00E36EF2">
        <w:rPr>
          <w:lang w:val="x-none"/>
        </w:rPr>
        <w:lastRenderedPageBreak/>
        <w:t xml:space="preserve">Make general sensing scenarios that specify </w:t>
      </w:r>
      <w:r w:rsidRPr="00C25BF6">
        <w:rPr>
          <w:lang w:val="x-none"/>
        </w:rPr>
        <w:t xml:space="preserve">only </w:t>
      </w:r>
      <w:r w:rsidRPr="005D235C">
        <w:rPr>
          <w:lang w:val="x-none"/>
        </w:rPr>
        <w:t>admissible</w:t>
      </w:r>
      <w:r w:rsidRPr="00C25BF6">
        <w:rPr>
          <w:lang w:val="x-none"/>
        </w:rPr>
        <w:t xml:space="preserve"> parameter</w:t>
      </w:r>
      <w:r w:rsidRPr="00E36EF2">
        <w:rPr>
          <w:lang w:val="x-none"/>
        </w:rPr>
        <w:t xml:space="preserve"> sets.</w:t>
      </w:r>
      <w:bookmarkEnd w:id="37"/>
    </w:p>
    <w:p w14:paraId="28E94A81" w14:textId="77777777" w:rsidR="00E36EF2" w:rsidRPr="00B54888" w:rsidRDefault="00E36EF2" w:rsidP="00E36EF2">
      <w:pPr>
        <w:pStyle w:val="Proposal"/>
        <w:numPr>
          <w:ilvl w:val="0"/>
          <w:numId w:val="3"/>
        </w:numPr>
        <w:tabs>
          <w:tab w:val="clear" w:pos="1304"/>
        </w:tabs>
        <w:ind w:left="1701" w:hanging="1701"/>
        <w:rPr>
          <w:lang w:val="x-none"/>
        </w:rPr>
      </w:pPr>
      <w:bookmarkStart w:id="38" w:name="_Toc163228114"/>
      <w:r>
        <w:rPr>
          <w:lang w:val="en-GB" w:eastAsia="ja-JP"/>
        </w:rPr>
        <w:t xml:space="preserve">For </w:t>
      </w:r>
      <w:r w:rsidRPr="00147F39">
        <w:rPr>
          <w:rFonts w:hint="eastAsia"/>
          <w:lang w:eastAsia="ko-KR"/>
        </w:rPr>
        <w:t>channel model calibration</w:t>
      </w:r>
      <w:r>
        <w:rPr>
          <w:lang w:eastAsia="ko-KR"/>
        </w:rPr>
        <w:t xml:space="preserve">, some common </w:t>
      </w:r>
      <w:r w:rsidRPr="00147F39">
        <w:rPr>
          <w:rFonts w:hint="eastAsia"/>
          <w:lang w:eastAsia="ko-KR"/>
        </w:rPr>
        <w:t>calibration</w:t>
      </w:r>
      <w:r>
        <w:rPr>
          <w:lang w:eastAsia="ko-KR"/>
        </w:rPr>
        <w:t xml:space="preserve"> parameters are to be selected for specific sensing targets.</w:t>
      </w:r>
      <w:bookmarkEnd w:id="38"/>
    </w:p>
    <w:p w14:paraId="37EB5693" w14:textId="05082BE9" w:rsidR="00C01F33" w:rsidRPr="00CE0424" w:rsidRDefault="00C01F33" w:rsidP="00FC4D0D">
      <w:pPr>
        <w:pStyle w:val="Heading1"/>
        <w:numPr>
          <w:ilvl w:val="0"/>
          <w:numId w:val="23"/>
        </w:numPr>
        <w:ind w:left="1134" w:hanging="1134"/>
        <w:jc w:val="both"/>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42FFF3A" w14:textId="14BF51AF" w:rsidR="00BC2319"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28098" w:history="1">
        <w:r w:rsidR="00BC2319" w:rsidRPr="00762BF4">
          <w:rPr>
            <w:rStyle w:val="Hyperlink"/>
            <w:rFonts w:cs="Arial"/>
            <w:noProof/>
          </w:rPr>
          <w:t>Observation 1</w:t>
        </w:r>
        <w:r w:rsidR="00BC2319">
          <w:rPr>
            <w:rFonts w:asciiTheme="minorHAnsi" w:eastAsiaTheme="minorEastAsia" w:hAnsiTheme="minorHAnsi"/>
            <w:b w:val="0"/>
            <w:noProof/>
            <w:kern w:val="2"/>
            <w:sz w:val="22"/>
            <w14:ligatures w14:val="standardContextual"/>
          </w:rPr>
          <w:tab/>
        </w:r>
        <w:r w:rsidR="00BC2319" w:rsidRPr="00762BF4">
          <w:rPr>
            <w:rStyle w:val="Hyperlink"/>
            <w:rFonts w:cs="Arial"/>
            <w:noProof/>
            <w:lang w:val="en-GB"/>
          </w:rPr>
          <w:t>In an ISAC scenario, UEs which act as sensing transmitters/</w:t>
        </w:r>
        <w:r w:rsidR="00BC2319" w:rsidRPr="00762BF4">
          <w:rPr>
            <w:rStyle w:val="Hyperlink"/>
            <w:noProof/>
          </w:rPr>
          <w:t>receivers</w:t>
        </w:r>
        <w:r w:rsidR="00BC2319" w:rsidRPr="00762BF4">
          <w:rPr>
            <w:rStyle w:val="Hyperlink"/>
            <w:rFonts w:cs="Arial"/>
            <w:noProof/>
            <w:lang w:val="en-GB"/>
          </w:rPr>
          <w:t xml:space="preserve"> do not have to be of the same type as sensing targets.</w:t>
        </w:r>
      </w:hyperlink>
    </w:p>
    <w:p w14:paraId="205F472A" w14:textId="375EB6A7"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099" w:history="1">
        <w:r w:rsidRPr="00762BF4">
          <w:rPr>
            <w:rStyle w:val="Hyperlink"/>
            <w:noProof/>
          </w:rPr>
          <w:t>Observation 2</w:t>
        </w:r>
        <w:r>
          <w:rPr>
            <w:rFonts w:asciiTheme="minorHAnsi" w:eastAsiaTheme="minorEastAsia" w:hAnsiTheme="minorHAnsi"/>
            <w:b w:val="0"/>
            <w:noProof/>
            <w:kern w:val="2"/>
            <w:sz w:val="22"/>
            <w14:ligatures w14:val="standardContextual"/>
          </w:rPr>
          <w:tab/>
        </w:r>
        <w:r w:rsidRPr="00762BF4">
          <w:rPr>
            <w:rStyle w:val="Hyperlink"/>
            <w:noProof/>
          </w:rPr>
          <w:t>Modelling of gNBs and UEs should not be affected because of their new sensing capability and the introduction of sensing targets in the system simulation.</w:t>
        </w:r>
      </w:hyperlink>
    </w:p>
    <w:p w14:paraId="0239C9BD" w14:textId="48088573"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00" w:history="1">
        <w:r w:rsidRPr="00762BF4">
          <w:rPr>
            <w:rStyle w:val="Hyperlink"/>
            <w:noProof/>
          </w:rPr>
          <w:t>Observation 3</w:t>
        </w:r>
        <w:r>
          <w:rPr>
            <w:rFonts w:asciiTheme="minorHAnsi" w:eastAsiaTheme="minorEastAsia" w:hAnsiTheme="minorHAnsi"/>
            <w:b w:val="0"/>
            <w:noProof/>
            <w:kern w:val="2"/>
            <w:sz w:val="22"/>
            <w14:ligatures w14:val="standardContextual"/>
          </w:rPr>
          <w:tab/>
        </w:r>
        <w:r w:rsidRPr="00762BF4">
          <w:rPr>
            <w:rStyle w:val="Hyperlink"/>
            <w:noProof/>
          </w:rPr>
          <w:t>Environment objects are significant reflectors and modelled as geometric objects, i.e., objects with a position and orientation, other than sensing targets.</w:t>
        </w:r>
      </w:hyperlink>
    </w:p>
    <w:p w14:paraId="7DFD02F7" w14:textId="7F035939"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01" w:history="1">
        <w:r w:rsidRPr="00762BF4">
          <w:rPr>
            <w:rStyle w:val="Hyperlink"/>
            <w:noProof/>
          </w:rPr>
          <w:t>Observation 4</w:t>
        </w:r>
        <w:r>
          <w:rPr>
            <w:rFonts w:asciiTheme="minorHAnsi" w:eastAsiaTheme="minorEastAsia" w:hAnsiTheme="minorHAnsi"/>
            <w:b w:val="0"/>
            <w:noProof/>
            <w:kern w:val="2"/>
            <w:sz w:val="22"/>
            <w14:ligatures w14:val="standardContextual"/>
          </w:rPr>
          <w:tab/>
        </w:r>
        <w:r w:rsidRPr="00762BF4">
          <w:rPr>
            <w:rStyle w:val="Hyperlink"/>
            <w:noProof/>
          </w:rPr>
          <w:t>The most common environment objects are buildings and walls. Since environment objects are implicitly accounted for in the stochastic model care needs to be taken when adding deterministic environment objects in a sensing scenario.</w:t>
        </w:r>
      </w:hyperlink>
    </w:p>
    <w:p w14:paraId="6E67BD7C" w14:textId="3E5339B4"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02" w:history="1">
        <w:r w:rsidRPr="00762BF4">
          <w:rPr>
            <w:rStyle w:val="Hyperlink"/>
            <w:noProof/>
          </w:rPr>
          <w:t>Observation 5</w:t>
        </w:r>
        <w:r>
          <w:rPr>
            <w:rFonts w:asciiTheme="minorHAnsi" w:eastAsiaTheme="minorEastAsia" w:hAnsiTheme="minorHAnsi"/>
            <w:b w:val="0"/>
            <w:noProof/>
            <w:kern w:val="2"/>
            <w:sz w:val="22"/>
            <w14:ligatures w14:val="standardContextual"/>
          </w:rPr>
          <w:tab/>
        </w:r>
        <w:r w:rsidRPr="00762BF4">
          <w:rPr>
            <w:rStyle w:val="Hyperlink"/>
            <w:noProof/>
          </w:rPr>
          <w:t>Clutter includes geometric clutter and stochastic clutter. They may be the unintended objects, with the same type as sensing targets or similar type, e.g., birds in UAV scenario and pedestrians and cyclists in outdoor human scenario.</w:t>
        </w:r>
      </w:hyperlink>
    </w:p>
    <w:p w14:paraId="1CDD2347" w14:textId="4618D5F7"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03" w:history="1">
        <w:r w:rsidRPr="00762BF4">
          <w:rPr>
            <w:rStyle w:val="Hyperlink"/>
            <w:noProof/>
          </w:rPr>
          <w:t>Observation 6</w:t>
        </w:r>
        <w:r>
          <w:rPr>
            <w:rFonts w:asciiTheme="minorHAnsi" w:eastAsiaTheme="minorEastAsia" w:hAnsiTheme="minorHAnsi"/>
            <w:b w:val="0"/>
            <w:noProof/>
            <w:kern w:val="2"/>
            <w:sz w:val="22"/>
            <w14:ligatures w14:val="standardContextual"/>
          </w:rPr>
          <w:tab/>
        </w:r>
        <w:r w:rsidRPr="00762BF4">
          <w:rPr>
            <w:rStyle w:val="Hyperlink"/>
            <w:noProof/>
          </w:rPr>
          <w:t>Environment objects, if modelled in a geometrically consistent way, can be used for target detection and tracking.</w:t>
        </w:r>
      </w:hyperlink>
    </w:p>
    <w:p w14:paraId="6A9F1D8D" w14:textId="2A86B2F7"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04" w:history="1">
        <w:r w:rsidRPr="00762BF4">
          <w:rPr>
            <w:rStyle w:val="Hyperlink"/>
            <w:noProof/>
          </w:rPr>
          <w:t>Observation 7</w:t>
        </w:r>
        <w:r>
          <w:rPr>
            <w:rFonts w:asciiTheme="minorHAnsi" w:eastAsiaTheme="minorEastAsia" w:hAnsiTheme="minorHAnsi"/>
            <w:b w:val="0"/>
            <w:noProof/>
            <w:kern w:val="2"/>
            <w:sz w:val="22"/>
            <w14:ligatures w14:val="standardContextual"/>
          </w:rPr>
          <w:tab/>
        </w:r>
        <w:r w:rsidRPr="00762BF4">
          <w:rPr>
            <w:rStyle w:val="Hyperlink"/>
            <w:noProof/>
          </w:rPr>
          <w:t>The link between sensing transmitter and sensing receiver often contributes significantly to the channel gain and needs to be modelled in a sensing channel model for all sensing modes.</w:t>
        </w:r>
      </w:hyperlink>
    </w:p>
    <w:p w14:paraId="7D91EC5D" w14:textId="753DA45A"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C8CEE3" w14:textId="612849C0" w:rsidR="00BC2319"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228105" w:history="1">
        <w:r w:rsidR="00BC2319" w:rsidRPr="004D19DE">
          <w:rPr>
            <w:rStyle w:val="Hyperlink"/>
            <w:rFonts w:cs="Arial"/>
            <w:noProof/>
          </w:rPr>
          <w:t>Proposal 1</w:t>
        </w:r>
        <w:r w:rsidR="00BC2319">
          <w:rPr>
            <w:rFonts w:asciiTheme="minorHAnsi" w:eastAsiaTheme="minorEastAsia" w:hAnsiTheme="minorHAnsi"/>
            <w:b w:val="0"/>
            <w:noProof/>
            <w:kern w:val="2"/>
            <w:sz w:val="22"/>
            <w14:ligatures w14:val="standardContextual"/>
          </w:rPr>
          <w:tab/>
        </w:r>
        <w:r w:rsidR="00BC2319" w:rsidRPr="004D19DE">
          <w:rPr>
            <w:rStyle w:val="Hyperlink"/>
            <w:noProof/>
          </w:rPr>
          <w:t xml:space="preserve">Scenarios listed in </w:t>
        </w:r>
        <w:r w:rsidR="00BC2319" w:rsidRPr="004D19DE">
          <w:rPr>
            <w:rStyle w:val="Hyperlink"/>
            <w:rFonts w:cs="Arial"/>
            <w:noProof/>
            <w:lang w:val="en-GB"/>
          </w:rPr>
          <w:t>the first agreement in RAN1#116</w:t>
        </w:r>
        <w:r w:rsidR="00BC2319" w:rsidRPr="004D19DE">
          <w:rPr>
            <w:rStyle w:val="Hyperlink"/>
            <w:noProof/>
          </w:rPr>
          <w:t xml:space="preserve"> can be used as a starting point for modelling sensing targets, rather than for modelling gNBs and </w:t>
        </w:r>
        <w:r w:rsidR="00BC2319" w:rsidRPr="004D19DE">
          <w:rPr>
            <w:rStyle w:val="Hyperlink"/>
            <w:rFonts w:cs="Arial"/>
            <w:noProof/>
            <w:lang w:val="en-GB" w:eastAsia="ja-JP"/>
          </w:rPr>
          <w:t>UEs as sensing transmitters/receivers.</w:t>
        </w:r>
      </w:hyperlink>
    </w:p>
    <w:p w14:paraId="06B5D820" w14:textId="24EF6031"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06" w:history="1">
        <w:r w:rsidRPr="004D19DE">
          <w:rPr>
            <w:rStyle w:val="Hyperlink"/>
            <w:noProof/>
            <w:lang w:eastAsia="ja-JP"/>
          </w:rPr>
          <w:t>Proposal 2</w:t>
        </w:r>
        <w:r>
          <w:rPr>
            <w:rFonts w:asciiTheme="minorHAnsi" w:eastAsiaTheme="minorEastAsia" w:hAnsiTheme="minorHAnsi"/>
            <w:b w:val="0"/>
            <w:noProof/>
            <w:kern w:val="2"/>
            <w:sz w:val="22"/>
            <w14:ligatures w14:val="standardContextual"/>
          </w:rPr>
          <w:tab/>
        </w:r>
        <w:r w:rsidRPr="004D19DE">
          <w:rPr>
            <w:rStyle w:val="Hyperlink"/>
            <w:noProof/>
          </w:rPr>
          <w:t>gNBs and UEs are still modelled in the same way as communication transmitters/receivers in the communication scenarios in TR 38.901, even if they may additionally act as sensing transmitters/ receivers.</w:t>
        </w:r>
      </w:hyperlink>
    </w:p>
    <w:p w14:paraId="0930E832" w14:textId="48FE447C"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07" w:history="1">
        <w:r w:rsidRPr="004D19DE">
          <w:rPr>
            <w:rStyle w:val="Hyperlink"/>
            <w:noProof/>
          </w:rPr>
          <w:t>Proposal 3</w:t>
        </w:r>
        <w:r>
          <w:rPr>
            <w:rFonts w:asciiTheme="minorHAnsi" w:eastAsiaTheme="minorEastAsia" w:hAnsiTheme="minorHAnsi"/>
            <w:b w:val="0"/>
            <w:noProof/>
            <w:kern w:val="2"/>
            <w:sz w:val="22"/>
            <w14:ligatures w14:val="standardContextual"/>
          </w:rPr>
          <w:tab/>
        </w:r>
        <w:r w:rsidRPr="004D19DE">
          <w:rPr>
            <w:rStyle w:val="Hyperlink"/>
            <w:noProof/>
          </w:rPr>
          <w:t>Study how to model sensing targets with Table 1 as a starting point.</w:t>
        </w:r>
      </w:hyperlink>
    </w:p>
    <w:p w14:paraId="34486BDB" w14:textId="648B8736"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08" w:history="1">
        <w:r w:rsidRPr="004D19DE">
          <w:rPr>
            <w:rStyle w:val="Hyperlink"/>
            <w:noProof/>
          </w:rPr>
          <w:t>Proposal 4</w:t>
        </w:r>
        <w:r>
          <w:rPr>
            <w:rFonts w:asciiTheme="minorHAnsi" w:eastAsiaTheme="minorEastAsia" w:hAnsiTheme="minorHAnsi"/>
            <w:b w:val="0"/>
            <w:noProof/>
            <w:kern w:val="2"/>
            <w:sz w:val="22"/>
            <w14:ligatures w14:val="standardContextual"/>
          </w:rPr>
          <w:tab/>
        </w:r>
        <w:r w:rsidRPr="004D19DE">
          <w:rPr>
            <w:rStyle w:val="Hyperlink"/>
            <w:noProof/>
          </w:rPr>
          <w:t>Study the modelling of environment objects and clutter in Table 2.</w:t>
        </w:r>
      </w:hyperlink>
    </w:p>
    <w:p w14:paraId="595E720B" w14:textId="3E07E006"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09" w:history="1">
        <w:r w:rsidRPr="004D19DE">
          <w:rPr>
            <w:rStyle w:val="Hyperlink"/>
            <w:noProof/>
            <w:lang w:eastAsia="ja-JP"/>
          </w:rPr>
          <w:t>Proposal 5</w:t>
        </w:r>
        <w:r>
          <w:rPr>
            <w:rFonts w:asciiTheme="minorHAnsi" w:eastAsiaTheme="minorEastAsia" w:hAnsiTheme="minorHAnsi"/>
            <w:b w:val="0"/>
            <w:noProof/>
            <w:kern w:val="2"/>
            <w:sz w:val="22"/>
            <w14:ligatures w14:val="standardContextual"/>
          </w:rPr>
          <w:tab/>
        </w:r>
        <w:r w:rsidRPr="004D19DE">
          <w:rPr>
            <w:rStyle w:val="Hyperlink"/>
            <w:noProof/>
            <w:lang w:eastAsia="ja-JP"/>
          </w:rPr>
          <w:t xml:space="preserve">Even if environment objects are modelled as geometric objects, they need to be modelled in a different way than point-scatterers </w:t>
        </w:r>
        <w:r w:rsidRPr="004D19DE">
          <w:rPr>
            <w:rStyle w:val="Hyperlink"/>
            <w:noProof/>
          </w:rPr>
          <w:t>if</w:t>
        </w:r>
        <w:r w:rsidRPr="004D19DE">
          <w:rPr>
            <w:rStyle w:val="Hyperlink"/>
            <w:noProof/>
            <w:lang w:eastAsia="ja-JP"/>
          </w:rPr>
          <w:t xml:space="preserve"> their geometric aspects should be exploited in the sensing algorithms.</w:t>
        </w:r>
      </w:hyperlink>
    </w:p>
    <w:p w14:paraId="174A06C3" w14:textId="1FD2FDB4"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10" w:history="1">
        <w:r w:rsidRPr="004D19DE">
          <w:rPr>
            <w:rStyle w:val="Hyperlink"/>
            <w:noProof/>
          </w:rPr>
          <w:t>Proposal 6</w:t>
        </w:r>
        <w:r>
          <w:rPr>
            <w:rFonts w:asciiTheme="minorHAnsi" w:eastAsiaTheme="minorEastAsia" w:hAnsiTheme="minorHAnsi"/>
            <w:b w:val="0"/>
            <w:noProof/>
            <w:kern w:val="2"/>
            <w:sz w:val="22"/>
            <w14:ligatures w14:val="standardContextual"/>
          </w:rPr>
          <w:tab/>
        </w:r>
        <w:r w:rsidRPr="004D19DE">
          <w:rPr>
            <w:rStyle w:val="Hyperlink"/>
            <w:noProof/>
          </w:rPr>
          <w:t xml:space="preserve">Geometric </w:t>
        </w:r>
        <w:r w:rsidRPr="004D19DE">
          <w:rPr>
            <w:rStyle w:val="Hyperlink"/>
            <w:noProof/>
            <w:lang w:val="en-GB" w:eastAsia="ja-JP"/>
          </w:rPr>
          <w:t xml:space="preserve">clutter </w:t>
        </w:r>
        <w:r w:rsidRPr="004D19DE">
          <w:rPr>
            <w:rStyle w:val="Hyperlink"/>
            <w:noProof/>
          </w:rPr>
          <w:t>can be modelled in the same way as sensing targets, but with different characteristics so that they can be distinguished from the targets. An additional parameter of the amount of clutter or the ratio between clutter and sensing targets is needed.</w:t>
        </w:r>
      </w:hyperlink>
    </w:p>
    <w:p w14:paraId="0DF2167F" w14:textId="63BEB2B8"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11" w:history="1">
        <w:r w:rsidRPr="004D19DE">
          <w:rPr>
            <w:rStyle w:val="Hyperlink"/>
            <w:noProof/>
          </w:rPr>
          <w:t>Proposal 7</w:t>
        </w:r>
        <w:r>
          <w:rPr>
            <w:rFonts w:asciiTheme="minorHAnsi" w:eastAsiaTheme="minorEastAsia" w:hAnsiTheme="minorHAnsi"/>
            <w:b w:val="0"/>
            <w:noProof/>
            <w:kern w:val="2"/>
            <w:sz w:val="22"/>
            <w14:ligatures w14:val="standardContextual"/>
          </w:rPr>
          <w:tab/>
        </w:r>
        <w:r w:rsidRPr="004D19DE">
          <w:rPr>
            <w:rStyle w:val="Hyperlink"/>
            <w:noProof/>
          </w:rPr>
          <w:t>For TRP-UE bistatic and UE-TRP bistatic sensing modes, the propagation link between sensing transmitter and sensing receiver can be referred to the existing gNB-UE communication channel model.</w:t>
        </w:r>
      </w:hyperlink>
    </w:p>
    <w:p w14:paraId="1B55CDB2" w14:textId="64662230"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12" w:history="1">
        <w:r w:rsidRPr="004D19DE">
          <w:rPr>
            <w:rStyle w:val="Hyperlink"/>
            <w:noProof/>
          </w:rPr>
          <w:t>Proposal 8</w:t>
        </w:r>
        <w:r>
          <w:rPr>
            <w:rFonts w:asciiTheme="minorHAnsi" w:eastAsiaTheme="minorEastAsia" w:hAnsiTheme="minorHAnsi"/>
            <w:b w:val="0"/>
            <w:noProof/>
            <w:kern w:val="2"/>
            <w:sz w:val="22"/>
            <w14:ligatures w14:val="standardContextual"/>
          </w:rPr>
          <w:tab/>
        </w:r>
        <w:r w:rsidRPr="004D19DE">
          <w:rPr>
            <w:rStyle w:val="Hyperlink"/>
            <w:noProof/>
          </w:rPr>
          <w:t>For TRP-TRP bistatic, TRP monostatic, UE monostatic, and UE-UE bistatic sensing modes, the propagation link between sensing transmitter and sensing receiver is not defined in TR 38.901 and needs to be studied.</w:t>
        </w:r>
      </w:hyperlink>
    </w:p>
    <w:p w14:paraId="45C0EB0C" w14:textId="07710242"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13" w:history="1">
        <w:r w:rsidRPr="004D19DE">
          <w:rPr>
            <w:rStyle w:val="Hyperlink"/>
            <w:noProof/>
            <w:lang w:val="x-none"/>
          </w:rPr>
          <w:t>Proposal 9</w:t>
        </w:r>
        <w:r>
          <w:rPr>
            <w:rFonts w:asciiTheme="minorHAnsi" w:eastAsiaTheme="minorEastAsia" w:hAnsiTheme="minorHAnsi"/>
            <w:b w:val="0"/>
            <w:noProof/>
            <w:kern w:val="2"/>
            <w:sz w:val="22"/>
            <w14:ligatures w14:val="standardContextual"/>
          </w:rPr>
          <w:tab/>
        </w:r>
        <w:r w:rsidRPr="004D19DE">
          <w:rPr>
            <w:rStyle w:val="Hyperlink"/>
            <w:noProof/>
            <w:lang w:val="x-none"/>
          </w:rPr>
          <w:t>Make general sensing scenarios that specify only admissible parameter sets.</w:t>
        </w:r>
      </w:hyperlink>
    </w:p>
    <w:p w14:paraId="15060CD8" w14:textId="106D66C4" w:rsidR="00BC2319" w:rsidRDefault="00BC2319">
      <w:pPr>
        <w:pStyle w:val="TableofFigures"/>
        <w:tabs>
          <w:tab w:val="right" w:leader="dot" w:pos="9629"/>
        </w:tabs>
        <w:rPr>
          <w:rFonts w:asciiTheme="minorHAnsi" w:eastAsiaTheme="minorEastAsia" w:hAnsiTheme="minorHAnsi"/>
          <w:b w:val="0"/>
          <w:noProof/>
          <w:kern w:val="2"/>
          <w:sz w:val="22"/>
          <w14:ligatures w14:val="standardContextual"/>
        </w:rPr>
      </w:pPr>
      <w:hyperlink w:anchor="_Toc163228114" w:history="1">
        <w:r w:rsidRPr="004D19DE">
          <w:rPr>
            <w:rStyle w:val="Hyperlink"/>
            <w:noProof/>
            <w:lang w:val="x-none"/>
          </w:rPr>
          <w:t>Proposal 10</w:t>
        </w:r>
        <w:r>
          <w:rPr>
            <w:rFonts w:asciiTheme="minorHAnsi" w:eastAsiaTheme="minorEastAsia" w:hAnsiTheme="minorHAnsi"/>
            <w:b w:val="0"/>
            <w:noProof/>
            <w:kern w:val="2"/>
            <w:sz w:val="22"/>
            <w14:ligatures w14:val="standardContextual"/>
          </w:rPr>
          <w:tab/>
        </w:r>
        <w:r w:rsidRPr="004D19DE">
          <w:rPr>
            <w:rStyle w:val="Hyperlink"/>
            <w:noProof/>
            <w:lang w:val="en-GB" w:eastAsia="ja-JP"/>
          </w:rPr>
          <w:t xml:space="preserve">For </w:t>
        </w:r>
        <w:r w:rsidRPr="004D19DE">
          <w:rPr>
            <w:rStyle w:val="Hyperlink"/>
            <w:noProof/>
            <w:lang w:eastAsia="ko-KR"/>
          </w:rPr>
          <w:t>channel model calibration, some common calibration parameters are to be selected for specific sensing targets.</w:t>
        </w:r>
      </w:hyperlink>
    </w:p>
    <w:p w14:paraId="58ACA235" w14:textId="24277A03" w:rsidR="00C01F33" w:rsidRPr="0020602D" w:rsidRDefault="006E1C82" w:rsidP="0020602D">
      <w:r>
        <w:rPr>
          <w:b/>
          <w:bCs/>
        </w:rPr>
        <w:fldChar w:fldCharType="end"/>
      </w:r>
      <w:r w:rsidRPr="00CE0424">
        <w:rPr>
          <w:b/>
          <w:bCs/>
        </w:rPr>
        <w:t xml:space="preserve"> </w:t>
      </w:r>
      <w:bookmarkStart w:id="39" w:name="_In-sequence_SDU_delivery"/>
      <w:bookmarkEnd w:id="39"/>
    </w:p>
    <w:p w14:paraId="71D79D99" w14:textId="77777777" w:rsidR="00F507D1" w:rsidRPr="00CE0424" w:rsidRDefault="00F507D1" w:rsidP="00CE0424">
      <w:pPr>
        <w:pStyle w:val="Heading1"/>
      </w:pPr>
      <w:r w:rsidRPr="00CE0424">
        <w:t>References</w:t>
      </w:r>
    </w:p>
    <w:p w14:paraId="2F2A0EF4" w14:textId="2EFC68A2" w:rsidR="00105E5B" w:rsidRDefault="00105E5B" w:rsidP="00105E5B">
      <w:pPr>
        <w:pStyle w:val="Reference"/>
        <w:spacing w:after="160"/>
        <w:ind w:left="562" w:hanging="562"/>
      </w:pPr>
      <w:bookmarkStart w:id="40" w:name="_Ref174151459"/>
      <w:bookmarkStart w:id="41" w:name="_Ref189809556"/>
      <w:r w:rsidRPr="000D4DC4">
        <w:t>RP-240799</w:t>
      </w:r>
      <w:r>
        <w:t>,</w:t>
      </w:r>
      <w:r w:rsidRPr="000D4DC4">
        <w:t xml:space="preserve"> </w:t>
      </w:r>
      <w:bookmarkStart w:id="42" w:name="OLE_LINK2"/>
      <w:r w:rsidRPr="000D4DC4">
        <w:t xml:space="preserve">Revised SID: Study on channel modelling for Integrated Sensing </w:t>
      </w:r>
      <w:proofErr w:type="gramStart"/>
      <w:r w:rsidRPr="000D4DC4">
        <w:t>And</w:t>
      </w:r>
      <w:proofErr w:type="gramEnd"/>
      <w:r w:rsidRPr="000D4DC4">
        <w:t xml:space="preserve"> Communication (ISAC) for NR</w:t>
      </w:r>
      <w:r>
        <w:t xml:space="preserve">, </w:t>
      </w:r>
      <w:r w:rsidRPr="000D4DC4">
        <w:t>Xiaomi, AT&amp;T</w:t>
      </w:r>
      <w:r>
        <w:t xml:space="preserve">, </w:t>
      </w:r>
      <w:r w:rsidRPr="00A56167">
        <w:t>3GPP TSG RAN Meeting #10</w:t>
      </w:r>
      <w:r>
        <w:t>3</w:t>
      </w:r>
      <w:r w:rsidRPr="00CE0424">
        <w:t xml:space="preserve">, </w:t>
      </w:r>
      <w:r>
        <w:t>March 202</w:t>
      </w:r>
      <w:bookmarkEnd w:id="42"/>
      <w:r>
        <w:t>4</w:t>
      </w:r>
    </w:p>
    <w:p w14:paraId="7BDB1EEC" w14:textId="1EE083BA" w:rsidR="002A1A29" w:rsidRDefault="0030245E" w:rsidP="00D85337">
      <w:pPr>
        <w:pStyle w:val="Reference"/>
        <w:spacing w:after="160"/>
        <w:ind w:left="562" w:hanging="562"/>
      </w:pPr>
      <w:r w:rsidRPr="0030245E">
        <w:t>R1-2402290,</w:t>
      </w:r>
      <w:r w:rsidR="00FF1DBC" w:rsidRPr="00FF1DBC">
        <w:t xml:space="preserve"> Discussion on ISAC Channel Modelling</w:t>
      </w:r>
      <w:r w:rsidR="00FF1DBC">
        <w:t>, Ericsson, RAN1#116bis, April 2024</w:t>
      </w:r>
    </w:p>
    <w:p w14:paraId="0B8696A5" w14:textId="77777777" w:rsidR="00D85337" w:rsidRPr="00CE0424" w:rsidRDefault="00D85337" w:rsidP="00D85337">
      <w:pPr>
        <w:pStyle w:val="Reference"/>
        <w:numPr>
          <w:ilvl w:val="0"/>
          <w:numId w:val="0"/>
        </w:numPr>
        <w:ind w:left="567" w:hanging="567"/>
      </w:pPr>
    </w:p>
    <w:bookmarkEnd w:id="40"/>
    <w:bookmarkEnd w:id="41"/>
    <w:p w14:paraId="715CA09B"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901AB" w14:textId="77777777" w:rsidR="00F67710" w:rsidRDefault="00F67710">
      <w:r>
        <w:separator/>
      </w:r>
    </w:p>
  </w:endnote>
  <w:endnote w:type="continuationSeparator" w:id="0">
    <w:p w14:paraId="585C881B" w14:textId="77777777" w:rsidR="00F67710" w:rsidRDefault="00F67710">
      <w:r>
        <w:continuationSeparator/>
      </w:r>
    </w:p>
  </w:endnote>
  <w:endnote w:type="continuationNotice" w:id="1">
    <w:p w14:paraId="1F8B9A7B" w14:textId="77777777" w:rsidR="00F67710" w:rsidRDefault="00F677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ADCAA" w14:textId="77777777" w:rsidR="00F67710" w:rsidRDefault="00F67710">
      <w:r>
        <w:separator/>
      </w:r>
    </w:p>
  </w:footnote>
  <w:footnote w:type="continuationSeparator" w:id="0">
    <w:p w14:paraId="222EFF5F" w14:textId="77777777" w:rsidR="00F67710" w:rsidRDefault="00F67710">
      <w:r>
        <w:continuationSeparator/>
      </w:r>
    </w:p>
  </w:footnote>
  <w:footnote w:type="continuationNotice" w:id="1">
    <w:p w14:paraId="413F3BCF" w14:textId="77777777" w:rsidR="00F67710" w:rsidRDefault="00F677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92BF2"/>
    <w:multiLevelType w:val="hybridMultilevel"/>
    <w:tmpl w:val="264CA256"/>
    <w:lvl w:ilvl="0" w:tplc="547EC1EE">
      <w:start w:val="1"/>
      <w:numFmt w:val="bullet"/>
      <w:lvlText w:val=""/>
      <w:lvlJc w:val="left"/>
      <w:pPr>
        <w:ind w:left="1440" w:hanging="360"/>
      </w:pPr>
      <w:rPr>
        <w:rFonts w:ascii="Symbol" w:hAnsi="Symbol"/>
      </w:rPr>
    </w:lvl>
    <w:lvl w:ilvl="1" w:tplc="3C4A3F9E">
      <w:start w:val="1"/>
      <w:numFmt w:val="bullet"/>
      <w:lvlText w:val=""/>
      <w:lvlJc w:val="left"/>
      <w:pPr>
        <w:ind w:left="1440" w:hanging="360"/>
      </w:pPr>
      <w:rPr>
        <w:rFonts w:ascii="Symbol" w:hAnsi="Symbol"/>
      </w:rPr>
    </w:lvl>
    <w:lvl w:ilvl="2" w:tplc="EB1E69B6">
      <w:start w:val="1"/>
      <w:numFmt w:val="bullet"/>
      <w:lvlText w:val=""/>
      <w:lvlJc w:val="left"/>
      <w:pPr>
        <w:ind w:left="1440" w:hanging="360"/>
      </w:pPr>
      <w:rPr>
        <w:rFonts w:ascii="Symbol" w:hAnsi="Symbol"/>
      </w:rPr>
    </w:lvl>
    <w:lvl w:ilvl="3" w:tplc="C354F632">
      <w:start w:val="1"/>
      <w:numFmt w:val="bullet"/>
      <w:lvlText w:val=""/>
      <w:lvlJc w:val="left"/>
      <w:pPr>
        <w:ind w:left="1440" w:hanging="360"/>
      </w:pPr>
      <w:rPr>
        <w:rFonts w:ascii="Symbol" w:hAnsi="Symbol"/>
      </w:rPr>
    </w:lvl>
    <w:lvl w:ilvl="4" w:tplc="638EA5AE">
      <w:start w:val="1"/>
      <w:numFmt w:val="bullet"/>
      <w:lvlText w:val=""/>
      <w:lvlJc w:val="left"/>
      <w:pPr>
        <w:ind w:left="1440" w:hanging="360"/>
      </w:pPr>
      <w:rPr>
        <w:rFonts w:ascii="Symbol" w:hAnsi="Symbol"/>
      </w:rPr>
    </w:lvl>
    <w:lvl w:ilvl="5" w:tplc="9C7CBF16">
      <w:start w:val="1"/>
      <w:numFmt w:val="bullet"/>
      <w:lvlText w:val=""/>
      <w:lvlJc w:val="left"/>
      <w:pPr>
        <w:ind w:left="1440" w:hanging="360"/>
      </w:pPr>
      <w:rPr>
        <w:rFonts w:ascii="Symbol" w:hAnsi="Symbol"/>
      </w:rPr>
    </w:lvl>
    <w:lvl w:ilvl="6" w:tplc="32C2B7AE">
      <w:start w:val="1"/>
      <w:numFmt w:val="bullet"/>
      <w:lvlText w:val=""/>
      <w:lvlJc w:val="left"/>
      <w:pPr>
        <w:ind w:left="1440" w:hanging="360"/>
      </w:pPr>
      <w:rPr>
        <w:rFonts w:ascii="Symbol" w:hAnsi="Symbol"/>
      </w:rPr>
    </w:lvl>
    <w:lvl w:ilvl="7" w:tplc="3C482B0A">
      <w:start w:val="1"/>
      <w:numFmt w:val="bullet"/>
      <w:lvlText w:val=""/>
      <w:lvlJc w:val="left"/>
      <w:pPr>
        <w:ind w:left="1440" w:hanging="360"/>
      </w:pPr>
      <w:rPr>
        <w:rFonts w:ascii="Symbol" w:hAnsi="Symbol"/>
      </w:rPr>
    </w:lvl>
    <w:lvl w:ilvl="8" w:tplc="78EA074A">
      <w:start w:val="1"/>
      <w:numFmt w:val="bullet"/>
      <w:lvlText w:val=""/>
      <w:lvlJc w:val="left"/>
      <w:pPr>
        <w:ind w:left="1440" w:hanging="360"/>
      </w:pPr>
      <w:rPr>
        <w:rFonts w:ascii="Symbol" w:hAnsi="Symbol"/>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0E7F5B1F"/>
    <w:multiLevelType w:val="multilevel"/>
    <w:tmpl w:val="F5DEFC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732459"/>
    <w:multiLevelType w:val="hybridMultilevel"/>
    <w:tmpl w:val="66AEBA0A"/>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9" w15:restartNumberingAfterBreak="0">
    <w:nsid w:val="1BB95123"/>
    <w:multiLevelType w:val="multilevel"/>
    <w:tmpl w:val="CFFC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C945A1"/>
    <w:multiLevelType w:val="hybridMultilevel"/>
    <w:tmpl w:val="79B0EA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98533D"/>
    <w:multiLevelType w:val="multilevel"/>
    <w:tmpl w:val="DB2C9FA4"/>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A6690"/>
    <w:multiLevelType w:val="hybridMultilevel"/>
    <w:tmpl w:val="338C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522CE1"/>
    <w:multiLevelType w:val="hybridMultilevel"/>
    <w:tmpl w:val="C608A2E8"/>
    <w:lvl w:ilvl="0" w:tplc="1D64F8DE">
      <w:start w:val="1"/>
      <w:numFmt w:val="bullet"/>
      <w:lvlText w:val=""/>
      <w:lvlJc w:val="left"/>
      <w:pPr>
        <w:ind w:left="1440" w:hanging="360"/>
      </w:pPr>
      <w:rPr>
        <w:rFonts w:ascii="Symbol" w:hAnsi="Symbol"/>
      </w:rPr>
    </w:lvl>
    <w:lvl w:ilvl="1" w:tplc="1D2EE896">
      <w:start w:val="1"/>
      <w:numFmt w:val="bullet"/>
      <w:lvlText w:val=""/>
      <w:lvlJc w:val="left"/>
      <w:pPr>
        <w:ind w:left="1440" w:hanging="360"/>
      </w:pPr>
      <w:rPr>
        <w:rFonts w:ascii="Symbol" w:hAnsi="Symbol"/>
      </w:rPr>
    </w:lvl>
    <w:lvl w:ilvl="2" w:tplc="8ABCB562">
      <w:start w:val="1"/>
      <w:numFmt w:val="bullet"/>
      <w:lvlText w:val=""/>
      <w:lvlJc w:val="left"/>
      <w:pPr>
        <w:ind w:left="1440" w:hanging="360"/>
      </w:pPr>
      <w:rPr>
        <w:rFonts w:ascii="Symbol" w:hAnsi="Symbol"/>
      </w:rPr>
    </w:lvl>
    <w:lvl w:ilvl="3" w:tplc="ED16EACA">
      <w:start w:val="1"/>
      <w:numFmt w:val="bullet"/>
      <w:lvlText w:val=""/>
      <w:lvlJc w:val="left"/>
      <w:pPr>
        <w:ind w:left="1440" w:hanging="360"/>
      </w:pPr>
      <w:rPr>
        <w:rFonts w:ascii="Symbol" w:hAnsi="Symbol"/>
      </w:rPr>
    </w:lvl>
    <w:lvl w:ilvl="4" w:tplc="C69CC534">
      <w:start w:val="1"/>
      <w:numFmt w:val="bullet"/>
      <w:lvlText w:val=""/>
      <w:lvlJc w:val="left"/>
      <w:pPr>
        <w:ind w:left="1440" w:hanging="360"/>
      </w:pPr>
      <w:rPr>
        <w:rFonts w:ascii="Symbol" w:hAnsi="Symbol"/>
      </w:rPr>
    </w:lvl>
    <w:lvl w:ilvl="5" w:tplc="E630507A">
      <w:start w:val="1"/>
      <w:numFmt w:val="bullet"/>
      <w:lvlText w:val=""/>
      <w:lvlJc w:val="left"/>
      <w:pPr>
        <w:ind w:left="1440" w:hanging="360"/>
      </w:pPr>
      <w:rPr>
        <w:rFonts w:ascii="Symbol" w:hAnsi="Symbol"/>
      </w:rPr>
    </w:lvl>
    <w:lvl w:ilvl="6" w:tplc="D2BE4520">
      <w:start w:val="1"/>
      <w:numFmt w:val="bullet"/>
      <w:lvlText w:val=""/>
      <w:lvlJc w:val="left"/>
      <w:pPr>
        <w:ind w:left="1440" w:hanging="360"/>
      </w:pPr>
      <w:rPr>
        <w:rFonts w:ascii="Symbol" w:hAnsi="Symbol"/>
      </w:rPr>
    </w:lvl>
    <w:lvl w:ilvl="7" w:tplc="6520F7E6">
      <w:start w:val="1"/>
      <w:numFmt w:val="bullet"/>
      <w:lvlText w:val=""/>
      <w:lvlJc w:val="left"/>
      <w:pPr>
        <w:ind w:left="1440" w:hanging="360"/>
      </w:pPr>
      <w:rPr>
        <w:rFonts w:ascii="Symbol" w:hAnsi="Symbol"/>
      </w:rPr>
    </w:lvl>
    <w:lvl w:ilvl="8" w:tplc="EDB0FE42">
      <w:start w:val="1"/>
      <w:numFmt w:val="bullet"/>
      <w:lvlText w:val=""/>
      <w:lvlJc w:val="left"/>
      <w:pPr>
        <w:ind w:left="1440" w:hanging="360"/>
      </w:pPr>
      <w:rPr>
        <w:rFonts w:ascii="Symbol" w:hAnsi="Symbol"/>
      </w:rPr>
    </w:lvl>
  </w:abstractNum>
  <w:abstractNum w:abstractNumId="32"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2F032E5"/>
    <w:multiLevelType w:val="multilevel"/>
    <w:tmpl w:val="DB2C9FA4"/>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6" w15:restartNumberingAfterBreak="0">
    <w:nsid w:val="739203BC"/>
    <w:multiLevelType w:val="hybridMultilevel"/>
    <w:tmpl w:val="DAA0B6DE"/>
    <w:lvl w:ilvl="0" w:tplc="718A435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DB136DB"/>
    <w:multiLevelType w:val="multilevel"/>
    <w:tmpl w:val="72A8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7892911">
    <w:abstractNumId w:val="4"/>
  </w:num>
  <w:num w:numId="2" w16cid:durableId="393159949">
    <w:abstractNumId w:val="25"/>
  </w:num>
  <w:num w:numId="3" w16cid:durableId="1425764739">
    <w:abstractNumId w:val="19"/>
  </w:num>
  <w:num w:numId="4" w16cid:durableId="1016808621">
    <w:abstractNumId w:val="20"/>
  </w:num>
  <w:num w:numId="5" w16cid:durableId="1972779646">
    <w:abstractNumId w:val="16"/>
  </w:num>
  <w:num w:numId="6" w16cid:durableId="78136214">
    <w:abstractNumId w:val="23"/>
  </w:num>
  <w:num w:numId="7" w16cid:durableId="1618635949">
    <w:abstractNumId w:val="29"/>
  </w:num>
  <w:num w:numId="8" w16cid:durableId="1327787012">
    <w:abstractNumId w:val="17"/>
  </w:num>
  <w:num w:numId="9" w16cid:durableId="840851741">
    <w:abstractNumId w:val="14"/>
  </w:num>
  <w:num w:numId="10" w16cid:durableId="181675514">
    <w:abstractNumId w:val="2"/>
  </w:num>
  <w:num w:numId="11" w16cid:durableId="81924171">
    <w:abstractNumId w:val="1"/>
  </w:num>
  <w:num w:numId="12" w16cid:durableId="1125540170">
    <w:abstractNumId w:val="0"/>
  </w:num>
  <w:num w:numId="13" w16cid:durableId="1613587362">
    <w:abstractNumId w:val="26"/>
  </w:num>
  <w:num w:numId="14" w16cid:durableId="2015456207">
    <w:abstractNumId w:val="27"/>
  </w:num>
  <w:num w:numId="15" w16cid:durableId="1193305840">
    <w:abstractNumId w:val="21"/>
  </w:num>
  <w:num w:numId="16" w16cid:durableId="1529416225">
    <w:abstractNumId w:val="30"/>
  </w:num>
  <w:num w:numId="17" w16cid:durableId="319233689">
    <w:abstractNumId w:val="12"/>
  </w:num>
  <w:num w:numId="18" w16cid:durableId="1678725225">
    <w:abstractNumId w:val="13"/>
  </w:num>
  <w:num w:numId="19" w16cid:durableId="597179805">
    <w:abstractNumId w:val="7"/>
  </w:num>
  <w:num w:numId="20" w16cid:durableId="74938570">
    <w:abstractNumId w:val="37"/>
  </w:num>
  <w:num w:numId="21" w16cid:durableId="183593388">
    <w:abstractNumId w:val="18"/>
  </w:num>
  <w:num w:numId="22" w16cid:durableId="1679506441">
    <w:abstractNumId w:val="33"/>
  </w:num>
  <w:num w:numId="23" w16cid:durableId="1617255826">
    <w:abstractNumId w:val="32"/>
  </w:num>
  <w:num w:numId="24" w16cid:durableId="261455518">
    <w:abstractNumId w:val="34"/>
  </w:num>
  <w:num w:numId="25" w16cid:durableId="182401441">
    <w:abstractNumId w:val="39"/>
  </w:num>
  <w:num w:numId="26" w16cid:durableId="747458198">
    <w:abstractNumId w:val="15"/>
  </w:num>
  <w:num w:numId="27" w16cid:durableId="835658018">
    <w:abstractNumId w:val="22"/>
  </w:num>
  <w:num w:numId="28" w16cid:durableId="1628119640">
    <w:abstractNumId w:val="19"/>
  </w:num>
  <w:num w:numId="29" w16cid:durableId="2078505515">
    <w:abstractNumId w:val="8"/>
  </w:num>
  <w:num w:numId="30" w16cid:durableId="329868042">
    <w:abstractNumId w:val="5"/>
  </w:num>
  <w:num w:numId="31" w16cid:durableId="1502772551">
    <w:abstractNumId w:val="31"/>
  </w:num>
  <w:num w:numId="32" w16cid:durableId="146751532">
    <w:abstractNumId w:val="3"/>
  </w:num>
  <w:num w:numId="33" w16cid:durableId="1581476655">
    <w:abstractNumId w:val="9"/>
  </w:num>
  <w:num w:numId="34" w16cid:durableId="830490145">
    <w:abstractNumId w:val="38"/>
  </w:num>
  <w:num w:numId="35" w16cid:durableId="2094810811">
    <w:abstractNumId w:val="6"/>
  </w:num>
  <w:num w:numId="36" w16cid:durableId="17320355">
    <w:abstractNumId w:val="6"/>
    <w:lvlOverride w:ilvl="1">
      <w:lvl w:ilvl="1">
        <w:numFmt w:val="bullet"/>
        <w:lvlText w:val=""/>
        <w:lvlJc w:val="left"/>
        <w:pPr>
          <w:tabs>
            <w:tab w:val="num" w:pos="1440"/>
          </w:tabs>
          <w:ind w:left="1440" w:hanging="360"/>
        </w:pPr>
        <w:rPr>
          <w:rFonts w:ascii="Symbol" w:hAnsi="Symbol" w:hint="default"/>
          <w:sz w:val="20"/>
        </w:rPr>
      </w:lvl>
    </w:lvlOverride>
  </w:num>
  <w:num w:numId="37" w16cid:durableId="17320355">
    <w:abstractNumId w:val="6"/>
    <w:lvlOverride w:ilvl="1">
      <w:lvl w:ilvl="1">
        <w:numFmt w:val="bullet"/>
        <w:lvlText w:val=""/>
        <w:lvlJc w:val="left"/>
        <w:pPr>
          <w:tabs>
            <w:tab w:val="num" w:pos="1440"/>
          </w:tabs>
          <w:ind w:left="1440" w:hanging="360"/>
        </w:pPr>
        <w:rPr>
          <w:rFonts w:ascii="Symbol" w:hAnsi="Symbol" w:hint="default"/>
          <w:sz w:val="20"/>
        </w:rPr>
      </w:lvl>
    </w:lvlOverride>
  </w:num>
  <w:num w:numId="38" w16cid:durableId="1078358147">
    <w:abstractNumId w:val="11"/>
  </w:num>
  <w:num w:numId="39" w16cid:durableId="104185826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465816">
    <w:abstractNumId w:val="28"/>
  </w:num>
  <w:num w:numId="41" w16cid:durableId="1835760833">
    <w:abstractNumId w:val="10"/>
  </w:num>
  <w:num w:numId="42" w16cid:durableId="656765478">
    <w:abstractNumId w:val="35"/>
  </w:num>
  <w:num w:numId="43" w16cid:durableId="379014627">
    <w:abstractNumId w:val="36"/>
  </w:num>
  <w:num w:numId="44" w16cid:durableId="2059669287">
    <w:abstractNumId w:val="24"/>
  </w:num>
  <w:num w:numId="45" w16cid:durableId="685865909">
    <w:abstractNumId w:val="26"/>
  </w:num>
  <w:num w:numId="46" w16cid:durableId="1064908608">
    <w:abstractNumId w:val="26"/>
  </w:num>
  <w:num w:numId="47" w16cid:durableId="680938827">
    <w:abstractNumId w:val="26"/>
  </w:num>
  <w:num w:numId="48" w16cid:durableId="1666008729">
    <w:abstractNumId w:val="26"/>
  </w:num>
  <w:num w:numId="49" w16cid:durableId="878932254">
    <w:abstractNumId w:val="26"/>
  </w:num>
  <w:num w:numId="50" w16cid:durableId="8533000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C9"/>
    <w:rsid w:val="00002A37"/>
    <w:rsid w:val="0000564C"/>
    <w:rsid w:val="00006446"/>
    <w:rsid w:val="00006896"/>
    <w:rsid w:val="00006ADC"/>
    <w:rsid w:val="000077C5"/>
    <w:rsid w:val="00007CDC"/>
    <w:rsid w:val="00011B28"/>
    <w:rsid w:val="00012D6E"/>
    <w:rsid w:val="00015D15"/>
    <w:rsid w:val="00016918"/>
    <w:rsid w:val="00016ED5"/>
    <w:rsid w:val="00021C3D"/>
    <w:rsid w:val="00023582"/>
    <w:rsid w:val="0002564D"/>
    <w:rsid w:val="00025ECA"/>
    <w:rsid w:val="0002659E"/>
    <w:rsid w:val="0003246E"/>
    <w:rsid w:val="000325B8"/>
    <w:rsid w:val="00034C15"/>
    <w:rsid w:val="00036BA1"/>
    <w:rsid w:val="00037F6A"/>
    <w:rsid w:val="000422E2"/>
    <w:rsid w:val="00042F22"/>
    <w:rsid w:val="000444EF"/>
    <w:rsid w:val="0004722A"/>
    <w:rsid w:val="0005063E"/>
    <w:rsid w:val="00052A07"/>
    <w:rsid w:val="000534E3"/>
    <w:rsid w:val="0005606A"/>
    <w:rsid w:val="00056A31"/>
    <w:rsid w:val="00057117"/>
    <w:rsid w:val="0006106E"/>
    <w:rsid w:val="000616E7"/>
    <w:rsid w:val="0006355C"/>
    <w:rsid w:val="0006487E"/>
    <w:rsid w:val="00065E1A"/>
    <w:rsid w:val="000722C9"/>
    <w:rsid w:val="0007546C"/>
    <w:rsid w:val="0007657A"/>
    <w:rsid w:val="00077E5F"/>
    <w:rsid w:val="0008036A"/>
    <w:rsid w:val="00080382"/>
    <w:rsid w:val="00081AE6"/>
    <w:rsid w:val="0008365D"/>
    <w:rsid w:val="000855EB"/>
    <w:rsid w:val="00085B52"/>
    <w:rsid w:val="000866F2"/>
    <w:rsid w:val="0009009F"/>
    <w:rsid w:val="00091557"/>
    <w:rsid w:val="00091EF6"/>
    <w:rsid w:val="000924C1"/>
    <w:rsid w:val="000924F0"/>
    <w:rsid w:val="00093474"/>
    <w:rsid w:val="00093DC1"/>
    <w:rsid w:val="0009510F"/>
    <w:rsid w:val="00095EEE"/>
    <w:rsid w:val="000A1B7B"/>
    <w:rsid w:val="000A56F2"/>
    <w:rsid w:val="000A6467"/>
    <w:rsid w:val="000B1023"/>
    <w:rsid w:val="000B2719"/>
    <w:rsid w:val="000B3A8F"/>
    <w:rsid w:val="000B4AB9"/>
    <w:rsid w:val="000B58C3"/>
    <w:rsid w:val="000B61E9"/>
    <w:rsid w:val="000B7428"/>
    <w:rsid w:val="000C165A"/>
    <w:rsid w:val="000C2E19"/>
    <w:rsid w:val="000D0D07"/>
    <w:rsid w:val="000D3819"/>
    <w:rsid w:val="000D4797"/>
    <w:rsid w:val="000E0527"/>
    <w:rsid w:val="000E1E92"/>
    <w:rsid w:val="000E4CF9"/>
    <w:rsid w:val="000F06D6"/>
    <w:rsid w:val="000F0EB1"/>
    <w:rsid w:val="000F1106"/>
    <w:rsid w:val="000F1A81"/>
    <w:rsid w:val="000F3BE9"/>
    <w:rsid w:val="000F3F6C"/>
    <w:rsid w:val="000F51BC"/>
    <w:rsid w:val="000F6DF3"/>
    <w:rsid w:val="001005FF"/>
    <w:rsid w:val="00101453"/>
    <w:rsid w:val="00101537"/>
    <w:rsid w:val="00102122"/>
    <w:rsid w:val="0010520D"/>
    <w:rsid w:val="00105E5B"/>
    <w:rsid w:val="001062FB"/>
    <w:rsid w:val="001063E6"/>
    <w:rsid w:val="0010730A"/>
    <w:rsid w:val="001078B6"/>
    <w:rsid w:val="00113CF4"/>
    <w:rsid w:val="00114E15"/>
    <w:rsid w:val="001153EA"/>
    <w:rsid w:val="00115643"/>
    <w:rsid w:val="00116765"/>
    <w:rsid w:val="001219F5"/>
    <w:rsid w:val="00121A20"/>
    <w:rsid w:val="001226B4"/>
    <w:rsid w:val="0012377F"/>
    <w:rsid w:val="00124314"/>
    <w:rsid w:val="00126B4A"/>
    <w:rsid w:val="00132FD0"/>
    <w:rsid w:val="001344C0"/>
    <w:rsid w:val="001346FA"/>
    <w:rsid w:val="00135252"/>
    <w:rsid w:val="00135B65"/>
    <w:rsid w:val="00137AB5"/>
    <w:rsid w:val="00137F0B"/>
    <w:rsid w:val="00140566"/>
    <w:rsid w:val="00143789"/>
    <w:rsid w:val="00144DF8"/>
    <w:rsid w:val="00145E72"/>
    <w:rsid w:val="00147F1E"/>
    <w:rsid w:val="00151BCE"/>
    <w:rsid w:val="00151E23"/>
    <w:rsid w:val="001526E0"/>
    <w:rsid w:val="001551B5"/>
    <w:rsid w:val="0016022E"/>
    <w:rsid w:val="00163D28"/>
    <w:rsid w:val="001659C1"/>
    <w:rsid w:val="00165BF5"/>
    <w:rsid w:val="00170C3B"/>
    <w:rsid w:val="00173A8E"/>
    <w:rsid w:val="001743EF"/>
    <w:rsid w:val="001744A4"/>
    <w:rsid w:val="0017502C"/>
    <w:rsid w:val="00175D08"/>
    <w:rsid w:val="0018069D"/>
    <w:rsid w:val="00180728"/>
    <w:rsid w:val="0018143F"/>
    <w:rsid w:val="00181FF8"/>
    <w:rsid w:val="00190AC1"/>
    <w:rsid w:val="00190B2D"/>
    <w:rsid w:val="00190D4D"/>
    <w:rsid w:val="00190F52"/>
    <w:rsid w:val="0019281F"/>
    <w:rsid w:val="0019341A"/>
    <w:rsid w:val="001966AC"/>
    <w:rsid w:val="00197DF9"/>
    <w:rsid w:val="00197F60"/>
    <w:rsid w:val="001A1987"/>
    <w:rsid w:val="001A2564"/>
    <w:rsid w:val="001A6173"/>
    <w:rsid w:val="001A6CBA"/>
    <w:rsid w:val="001B0D97"/>
    <w:rsid w:val="001B1157"/>
    <w:rsid w:val="001B379D"/>
    <w:rsid w:val="001B5A5D"/>
    <w:rsid w:val="001B73D8"/>
    <w:rsid w:val="001C1CE5"/>
    <w:rsid w:val="001C1EF7"/>
    <w:rsid w:val="001C3D2A"/>
    <w:rsid w:val="001C49C9"/>
    <w:rsid w:val="001C4EA6"/>
    <w:rsid w:val="001C6394"/>
    <w:rsid w:val="001D51BA"/>
    <w:rsid w:val="001D53E7"/>
    <w:rsid w:val="001D6342"/>
    <w:rsid w:val="001D6588"/>
    <w:rsid w:val="001D6D53"/>
    <w:rsid w:val="001D7696"/>
    <w:rsid w:val="001E251B"/>
    <w:rsid w:val="001E371A"/>
    <w:rsid w:val="001E58E2"/>
    <w:rsid w:val="001E7AED"/>
    <w:rsid w:val="001F0F00"/>
    <w:rsid w:val="001F3916"/>
    <w:rsid w:val="001F54C5"/>
    <w:rsid w:val="001F662C"/>
    <w:rsid w:val="001F7074"/>
    <w:rsid w:val="00200490"/>
    <w:rsid w:val="00201F3A"/>
    <w:rsid w:val="0020329F"/>
    <w:rsid w:val="00203F96"/>
    <w:rsid w:val="00205322"/>
    <w:rsid w:val="0020602D"/>
    <w:rsid w:val="002069B2"/>
    <w:rsid w:val="00207FA3"/>
    <w:rsid w:val="002104F2"/>
    <w:rsid w:val="00210634"/>
    <w:rsid w:val="0021107C"/>
    <w:rsid w:val="00211D81"/>
    <w:rsid w:val="00214DA8"/>
    <w:rsid w:val="00215177"/>
    <w:rsid w:val="00215423"/>
    <w:rsid w:val="002158FA"/>
    <w:rsid w:val="00220600"/>
    <w:rsid w:val="002224DB"/>
    <w:rsid w:val="00223FCB"/>
    <w:rsid w:val="002252C3"/>
    <w:rsid w:val="00225C54"/>
    <w:rsid w:val="00226735"/>
    <w:rsid w:val="002270AD"/>
    <w:rsid w:val="0023033E"/>
    <w:rsid w:val="00230765"/>
    <w:rsid w:val="00230D18"/>
    <w:rsid w:val="002319E4"/>
    <w:rsid w:val="00232B91"/>
    <w:rsid w:val="00235632"/>
    <w:rsid w:val="00235872"/>
    <w:rsid w:val="00241559"/>
    <w:rsid w:val="002435B3"/>
    <w:rsid w:val="002458EB"/>
    <w:rsid w:val="002500C8"/>
    <w:rsid w:val="00257543"/>
    <w:rsid w:val="00260876"/>
    <w:rsid w:val="002617E7"/>
    <w:rsid w:val="00261BD7"/>
    <w:rsid w:val="00261F3F"/>
    <w:rsid w:val="00262490"/>
    <w:rsid w:val="00264228"/>
    <w:rsid w:val="00264334"/>
    <w:rsid w:val="0026473E"/>
    <w:rsid w:val="0026612E"/>
    <w:rsid w:val="00266214"/>
    <w:rsid w:val="00267C83"/>
    <w:rsid w:val="0027144F"/>
    <w:rsid w:val="002714F6"/>
    <w:rsid w:val="00271813"/>
    <w:rsid w:val="00271F3A"/>
    <w:rsid w:val="00273278"/>
    <w:rsid w:val="002737F4"/>
    <w:rsid w:val="002805F5"/>
    <w:rsid w:val="00280751"/>
    <w:rsid w:val="0028280A"/>
    <w:rsid w:val="002834D2"/>
    <w:rsid w:val="002843F9"/>
    <w:rsid w:val="00286ACD"/>
    <w:rsid w:val="00287838"/>
    <w:rsid w:val="002907B5"/>
    <w:rsid w:val="0029097D"/>
    <w:rsid w:val="00292EB7"/>
    <w:rsid w:val="00293EF6"/>
    <w:rsid w:val="00296227"/>
    <w:rsid w:val="00296F44"/>
    <w:rsid w:val="0029777D"/>
    <w:rsid w:val="002A055E"/>
    <w:rsid w:val="002A1A29"/>
    <w:rsid w:val="002A1A6A"/>
    <w:rsid w:val="002A1D4E"/>
    <w:rsid w:val="002A2869"/>
    <w:rsid w:val="002A578E"/>
    <w:rsid w:val="002A7742"/>
    <w:rsid w:val="002B0FD2"/>
    <w:rsid w:val="002B1074"/>
    <w:rsid w:val="002B14E3"/>
    <w:rsid w:val="002B24B4"/>
    <w:rsid w:val="002B24D6"/>
    <w:rsid w:val="002B36DD"/>
    <w:rsid w:val="002B519E"/>
    <w:rsid w:val="002C1945"/>
    <w:rsid w:val="002C33B5"/>
    <w:rsid w:val="002C3DC6"/>
    <w:rsid w:val="002C3F1C"/>
    <w:rsid w:val="002C41E6"/>
    <w:rsid w:val="002C43D3"/>
    <w:rsid w:val="002C642F"/>
    <w:rsid w:val="002D071A"/>
    <w:rsid w:val="002D216D"/>
    <w:rsid w:val="002D34B2"/>
    <w:rsid w:val="002D48B0"/>
    <w:rsid w:val="002D5017"/>
    <w:rsid w:val="002D5B37"/>
    <w:rsid w:val="002D6D5C"/>
    <w:rsid w:val="002D7637"/>
    <w:rsid w:val="002E17F2"/>
    <w:rsid w:val="002E49BA"/>
    <w:rsid w:val="002E7CAE"/>
    <w:rsid w:val="002F13E4"/>
    <w:rsid w:val="002F2771"/>
    <w:rsid w:val="002F37A9"/>
    <w:rsid w:val="002F66A3"/>
    <w:rsid w:val="002F66E2"/>
    <w:rsid w:val="00301CE6"/>
    <w:rsid w:val="0030245E"/>
    <w:rsid w:val="0030256B"/>
    <w:rsid w:val="0030501F"/>
    <w:rsid w:val="00307BA1"/>
    <w:rsid w:val="00311702"/>
    <w:rsid w:val="00311E82"/>
    <w:rsid w:val="00312660"/>
    <w:rsid w:val="00313091"/>
    <w:rsid w:val="00313FD6"/>
    <w:rsid w:val="003143BD"/>
    <w:rsid w:val="00315363"/>
    <w:rsid w:val="00316542"/>
    <w:rsid w:val="00317F1A"/>
    <w:rsid w:val="003203ED"/>
    <w:rsid w:val="00322C9F"/>
    <w:rsid w:val="00324D23"/>
    <w:rsid w:val="00325055"/>
    <w:rsid w:val="00331751"/>
    <w:rsid w:val="00334579"/>
    <w:rsid w:val="00335858"/>
    <w:rsid w:val="00336BDA"/>
    <w:rsid w:val="00342BD7"/>
    <w:rsid w:val="00346DB5"/>
    <w:rsid w:val="003477B1"/>
    <w:rsid w:val="00354125"/>
    <w:rsid w:val="00354820"/>
    <w:rsid w:val="00357380"/>
    <w:rsid w:val="003602D9"/>
    <w:rsid w:val="003604CE"/>
    <w:rsid w:val="00361530"/>
    <w:rsid w:val="00365F79"/>
    <w:rsid w:val="00367B62"/>
    <w:rsid w:val="003708D1"/>
    <w:rsid w:val="00370E47"/>
    <w:rsid w:val="00372B9E"/>
    <w:rsid w:val="003742AC"/>
    <w:rsid w:val="00377CE1"/>
    <w:rsid w:val="00377CFF"/>
    <w:rsid w:val="0038232B"/>
    <w:rsid w:val="00385BF0"/>
    <w:rsid w:val="00390ADB"/>
    <w:rsid w:val="003939FF"/>
    <w:rsid w:val="003A2223"/>
    <w:rsid w:val="003A2A0F"/>
    <w:rsid w:val="003A2B55"/>
    <w:rsid w:val="003A45A1"/>
    <w:rsid w:val="003A5B0A"/>
    <w:rsid w:val="003A6B1A"/>
    <w:rsid w:val="003A6BAC"/>
    <w:rsid w:val="003A70A4"/>
    <w:rsid w:val="003A7EF3"/>
    <w:rsid w:val="003B01B3"/>
    <w:rsid w:val="003B159C"/>
    <w:rsid w:val="003B1A07"/>
    <w:rsid w:val="003B291A"/>
    <w:rsid w:val="003B369F"/>
    <w:rsid w:val="003B36A3"/>
    <w:rsid w:val="003B64BB"/>
    <w:rsid w:val="003B7FE5"/>
    <w:rsid w:val="003C0602"/>
    <w:rsid w:val="003C11C8"/>
    <w:rsid w:val="003C2702"/>
    <w:rsid w:val="003C482B"/>
    <w:rsid w:val="003C6286"/>
    <w:rsid w:val="003C7806"/>
    <w:rsid w:val="003D0FC8"/>
    <w:rsid w:val="003D109F"/>
    <w:rsid w:val="003D10DD"/>
    <w:rsid w:val="003D20A0"/>
    <w:rsid w:val="003D2478"/>
    <w:rsid w:val="003D3C45"/>
    <w:rsid w:val="003D5B1F"/>
    <w:rsid w:val="003E15FA"/>
    <w:rsid w:val="003E2AA4"/>
    <w:rsid w:val="003E55E4"/>
    <w:rsid w:val="003E74E3"/>
    <w:rsid w:val="003F05C7"/>
    <w:rsid w:val="003F2CD4"/>
    <w:rsid w:val="003F6042"/>
    <w:rsid w:val="003F6612"/>
    <w:rsid w:val="003F6BBE"/>
    <w:rsid w:val="004000E8"/>
    <w:rsid w:val="00400657"/>
    <w:rsid w:val="00401520"/>
    <w:rsid w:val="00402E2B"/>
    <w:rsid w:val="00404751"/>
    <w:rsid w:val="0040512B"/>
    <w:rsid w:val="00405CA5"/>
    <w:rsid w:val="00405D4A"/>
    <w:rsid w:val="00407CD3"/>
    <w:rsid w:val="00410134"/>
    <w:rsid w:val="00410B72"/>
    <w:rsid w:val="00410F18"/>
    <w:rsid w:val="0041263E"/>
    <w:rsid w:val="00413AAC"/>
    <w:rsid w:val="00413C5E"/>
    <w:rsid w:val="00413C6A"/>
    <w:rsid w:val="00413E92"/>
    <w:rsid w:val="00415DB8"/>
    <w:rsid w:val="00421105"/>
    <w:rsid w:val="00422AA4"/>
    <w:rsid w:val="00423407"/>
    <w:rsid w:val="004242F4"/>
    <w:rsid w:val="00427248"/>
    <w:rsid w:val="00435D3B"/>
    <w:rsid w:val="00437447"/>
    <w:rsid w:val="00441A92"/>
    <w:rsid w:val="004431DC"/>
    <w:rsid w:val="004437A4"/>
    <w:rsid w:val="00444F56"/>
    <w:rsid w:val="00446488"/>
    <w:rsid w:val="004517AA"/>
    <w:rsid w:val="00452CAC"/>
    <w:rsid w:val="00457565"/>
    <w:rsid w:val="00457B71"/>
    <w:rsid w:val="0046101C"/>
    <w:rsid w:val="004645B2"/>
    <w:rsid w:val="00464689"/>
    <w:rsid w:val="004669E2"/>
    <w:rsid w:val="00470C31"/>
    <w:rsid w:val="0047116E"/>
    <w:rsid w:val="00471DE0"/>
    <w:rsid w:val="00472B44"/>
    <w:rsid w:val="004734D0"/>
    <w:rsid w:val="0047374E"/>
    <w:rsid w:val="0047556B"/>
    <w:rsid w:val="00477768"/>
    <w:rsid w:val="004800FF"/>
    <w:rsid w:val="00481191"/>
    <w:rsid w:val="0048363E"/>
    <w:rsid w:val="004860B3"/>
    <w:rsid w:val="004907E0"/>
    <w:rsid w:val="0049101D"/>
    <w:rsid w:val="00492BC5"/>
    <w:rsid w:val="004956CE"/>
    <w:rsid w:val="004964F1"/>
    <w:rsid w:val="00497869"/>
    <w:rsid w:val="004A16BC"/>
    <w:rsid w:val="004A2B94"/>
    <w:rsid w:val="004A395D"/>
    <w:rsid w:val="004A7AD9"/>
    <w:rsid w:val="004B5E8B"/>
    <w:rsid w:val="004B6F6A"/>
    <w:rsid w:val="004B7C0C"/>
    <w:rsid w:val="004C3898"/>
    <w:rsid w:val="004C3FC2"/>
    <w:rsid w:val="004D2C26"/>
    <w:rsid w:val="004D2F90"/>
    <w:rsid w:val="004D36B1"/>
    <w:rsid w:val="004D7EBD"/>
    <w:rsid w:val="004E092E"/>
    <w:rsid w:val="004E2680"/>
    <w:rsid w:val="004E28F9"/>
    <w:rsid w:val="004E3641"/>
    <w:rsid w:val="004E462E"/>
    <w:rsid w:val="004E56DC"/>
    <w:rsid w:val="004E5745"/>
    <w:rsid w:val="004E6B90"/>
    <w:rsid w:val="004E7265"/>
    <w:rsid w:val="004E76F4"/>
    <w:rsid w:val="004F0B4E"/>
    <w:rsid w:val="004F0B6C"/>
    <w:rsid w:val="004F2078"/>
    <w:rsid w:val="004F4DA3"/>
    <w:rsid w:val="004F7371"/>
    <w:rsid w:val="00504562"/>
    <w:rsid w:val="00506557"/>
    <w:rsid w:val="0050677A"/>
    <w:rsid w:val="005108D8"/>
    <w:rsid w:val="00511175"/>
    <w:rsid w:val="005116F9"/>
    <w:rsid w:val="005152ED"/>
    <w:rsid w:val="005153A7"/>
    <w:rsid w:val="005215A8"/>
    <w:rsid w:val="005219CF"/>
    <w:rsid w:val="00524FB5"/>
    <w:rsid w:val="0053009F"/>
    <w:rsid w:val="00530184"/>
    <w:rsid w:val="00534B59"/>
    <w:rsid w:val="00536759"/>
    <w:rsid w:val="00537C62"/>
    <w:rsid w:val="00546970"/>
    <w:rsid w:val="005512A8"/>
    <w:rsid w:val="00553283"/>
    <w:rsid w:val="00554E19"/>
    <w:rsid w:val="0056121F"/>
    <w:rsid w:val="00572505"/>
    <w:rsid w:val="005758F9"/>
    <w:rsid w:val="00582809"/>
    <w:rsid w:val="00584EE9"/>
    <w:rsid w:val="0058798C"/>
    <w:rsid w:val="005900FA"/>
    <w:rsid w:val="00591793"/>
    <w:rsid w:val="005935A4"/>
    <w:rsid w:val="005948C2"/>
    <w:rsid w:val="005956D1"/>
    <w:rsid w:val="00595DCA"/>
    <w:rsid w:val="0059779B"/>
    <w:rsid w:val="005A209A"/>
    <w:rsid w:val="005A662D"/>
    <w:rsid w:val="005B1409"/>
    <w:rsid w:val="005B35D7"/>
    <w:rsid w:val="005B392A"/>
    <w:rsid w:val="005B3AA3"/>
    <w:rsid w:val="005B40D4"/>
    <w:rsid w:val="005B5F2D"/>
    <w:rsid w:val="005B66EB"/>
    <w:rsid w:val="005B6F83"/>
    <w:rsid w:val="005C0054"/>
    <w:rsid w:val="005C74FB"/>
    <w:rsid w:val="005D0EB0"/>
    <w:rsid w:val="005D12C9"/>
    <w:rsid w:val="005D1602"/>
    <w:rsid w:val="005D235C"/>
    <w:rsid w:val="005D24C5"/>
    <w:rsid w:val="005D5FD2"/>
    <w:rsid w:val="005E00EE"/>
    <w:rsid w:val="005E0E5C"/>
    <w:rsid w:val="005E385F"/>
    <w:rsid w:val="005E5B81"/>
    <w:rsid w:val="005F2CB1"/>
    <w:rsid w:val="005F2F3B"/>
    <w:rsid w:val="005F3025"/>
    <w:rsid w:val="005F3203"/>
    <w:rsid w:val="005F47DD"/>
    <w:rsid w:val="005F618C"/>
    <w:rsid w:val="005F70BD"/>
    <w:rsid w:val="00601145"/>
    <w:rsid w:val="0060283C"/>
    <w:rsid w:val="00604F14"/>
    <w:rsid w:val="00607557"/>
    <w:rsid w:val="006103E1"/>
    <w:rsid w:val="00611B83"/>
    <w:rsid w:val="00613257"/>
    <w:rsid w:val="00620A71"/>
    <w:rsid w:val="00620D80"/>
    <w:rsid w:val="00621870"/>
    <w:rsid w:val="006234A6"/>
    <w:rsid w:val="006247DF"/>
    <w:rsid w:val="006269CF"/>
    <w:rsid w:val="00630001"/>
    <w:rsid w:val="006311B3"/>
    <w:rsid w:val="0063284C"/>
    <w:rsid w:val="006343F5"/>
    <w:rsid w:val="00635881"/>
    <w:rsid w:val="00636314"/>
    <w:rsid w:val="00636398"/>
    <w:rsid w:val="006368D3"/>
    <w:rsid w:val="006377EC"/>
    <w:rsid w:val="006402E1"/>
    <w:rsid w:val="0064151F"/>
    <w:rsid w:val="00641533"/>
    <w:rsid w:val="0064208D"/>
    <w:rsid w:val="00643475"/>
    <w:rsid w:val="0064396A"/>
    <w:rsid w:val="0064624E"/>
    <w:rsid w:val="006465DB"/>
    <w:rsid w:val="00650AB9"/>
    <w:rsid w:val="00655733"/>
    <w:rsid w:val="00655ACD"/>
    <w:rsid w:val="00656A92"/>
    <w:rsid w:val="00656DDE"/>
    <w:rsid w:val="0066011D"/>
    <w:rsid w:val="006607C0"/>
    <w:rsid w:val="006613A6"/>
    <w:rsid w:val="006627A2"/>
    <w:rsid w:val="00663335"/>
    <w:rsid w:val="006634E6"/>
    <w:rsid w:val="006655EE"/>
    <w:rsid w:val="00667EE7"/>
    <w:rsid w:val="00670922"/>
    <w:rsid w:val="00670BE1"/>
    <w:rsid w:val="0067218F"/>
    <w:rsid w:val="0067238B"/>
    <w:rsid w:val="006741CF"/>
    <w:rsid w:val="006741F2"/>
    <w:rsid w:val="00674CC3"/>
    <w:rsid w:val="00675C72"/>
    <w:rsid w:val="006771F9"/>
    <w:rsid w:val="006776D7"/>
    <w:rsid w:val="00680210"/>
    <w:rsid w:val="00681003"/>
    <w:rsid w:val="006817C9"/>
    <w:rsid w:val="00683ECE"/>
    <w:rsid w:val="0068680C"/>
    <w:rsid w:val="00686B63"/>
    <w:rsid w:val="006958D9"/>
    <w:rsid w:val="00695FC2"/>
    <w:rsid w:val="00696949"/>
    <w:rsid w:val="00697052"/>
    <w:rsid w:val="006970BF"/>
    <w:rsid w:val="006A46FB"/>
    <w:rsid w:val="006A5E28"/>
    <w:rsid w:val="006A687A"/>
    <w:rsid w:val="006A697B"/>
    <w:rsid w:val="006A6AE2"/>
    <w:rsid w:val="006A702B"/>
    <w:rsid w:val="006A7AFF"/>
    <w:rsid w:val="006B1816"/>
    <w:rsid w:val="006B2099"/>
    <w:rsid w:val="006B50CF"/>
    <w:rsid w:val="006C03B8"/>
    <w:rsid w:val="006C5EC9"/>
    <w:rsid w:val="006C6059"/>
    <w:rsid w:val="006C6625"/>
    <w:rsid w:val="006C7522"/>
    <w:rsid w:val="006D0625"/>
    <w:rsid w:val="006D4758"/>
    <w:rsid w:val="006D6F08"/>
    <w:rsid w:val="006E062C"/>
    <w:rsid w:val="006E1C82"/>
    <w:rsid w:val="006E28B7"/>
    <w:rsid w:val="006E2A9B"/>
    <w:rsid w:val="006E3310"/>
    <w:rsid w:val="006E464E"/>
    <w:rsid w:val="006E4E39"/>
    <w:rsid w:val="006E565E"/>
    <w:rsid w:val="006E673D"/>
    <w:rsid w:val="006E7D3B"/>
    <w:rsid w:val="006F1B70"/>
    <w:rsid w:val="006F274A"/>
    <w:rsid w:val="006F341D"/>
    <w:rsid w:val="006F3946"/>
    <w:rsid w:val="006F3CDE"/>
    <w:rsid w:val="006F581A"/>
    <w:rsid w:val="006F58D4"/>
    <w:rsid w:val="006F6582"/>
    <w:rsid w:val="0070346E"/>
    <w:rsid w:val="00704EDB"/>
    <w:rsid w:val="00706101"/>
    <w:rsid w:val="00706392"/>
    <w:rsid w:val="00707072"/>
    <w:rsid w:val="00707CED"/>
    <w:rsid w:val="00707D61"/>
    <w:rsid w:val="00711267"/>
    <w:rsid w:val="00712287"/>
    <w:rsid w:val="00712772"/>
    <w:rsid w:val="007148D3"/>
    <w:rsid w:val="00715B9A"/>
    <w:rsid w:val="00721B32"/>
    <w:rsid w:val="00722452"/>
    <w:rsid w:val="007257D0"/>
    <w:rsid w:val="00725C2F"/>
    <w:rsid w:val="00726EA6"/>
    <w:rsid w:val="00727208"/>
    <w:rsid w:val="00727680"/>
    <w:rsid w:val="00734348"/>
    <w:rsid w:val="007348B1"/>
    <w:rsid w:val="007362A6"/>
    <w:rsid w:val="00736D7D"/>
    <w:rsid w:val="00740E58"/>
    <w:rsid w:val="00743070"/>
    <w:rsid w:val="007438EB"/>
    <w:rsid w:val="007445A0"/>
    <w:rsid w:val="0074524B"/>
    <w:rsid w:val="00747D8B"/>
    <w:rsid w:val="007501B6"/>
    <w:rsid w:val="00751228"/>
    <w:rsid w:val="00751392"/>
    <w:rsid w:val="007571E1"/>
    <w:rsid w:val="007604B2"/>
    <w:rsid w:val="00765281"/>
    <w:rsid w:val="00766BAD"/>
    <w:rsid w:val="007729A2"/>
    <w:rsid w:val="00774500"/>
    <w:rsid w:val="007747B3"/>
    <w:rsid w:val="00774A6E"/>
    <w:rsid w:val="007755F2"/>
    <w:rsid w:val="00776734"/>
    <w:rsid w:val="00776971"/>
    <w:rsid w:val="00780A80"/>
    <w:rsid w:val="00780B8A"/>
    <w:rsid w:val="0078177E"/>
    <w:rsid w:val="0078304C"/>
    <w:rsid w:val="00783673"/>
    <w:rsid w:val="0078398C"/>
    <w:rsid w:val="00785490"/>
    <w:rsid w:val="007925EA"/>
    <w:rsid w:val="00792C5A"/>
    <w:rsid w:val="00793CD8"/>
    <w:rsid w:val="00794552"/>
    <w:rsid w:val="00795BF9"/>
    <w:rsid w:val="00795C92"/>
    <w:rsid w:val="00796231"/>
    <w:rsid w:val="00797173"/>
    <w:rsid w:val="007A1CB3"/>
    <w:rsid w:val="007A306F"/>
    <w:rsid w:val="007A43A6"/>
    <w:rsid w:val="007A44B6"/>
    <w:rsid w:val="007A58A6"/>
    <w:rsid w:val="007A5D2F"/>
    <w:rsid w:val="007A658C"/>
    <w:rsid w:val="007B23C8"/>
    <w:rsid w:val="007B3D2D"/>
    <w:rsid w:val="007B50AE"/>
    <w:rsid w:val="007B51DF"/>
    <w:rsid w:val="007C008C"/>
    <w:rsid w:val="007C05DD"/>
    <w:rsid w:val="007C1337"/>
    <w:rsid w:val="007C2650"/>
    <w:rsid w:val="007C372F"/>
    <w:rsid w:val="007C3D18"/>
    <w:rsid w:val="007C60BF"/>
    <w:rsid w:val="007C6A07"/>
    <w:rsid w:val="007C75A1"/>
    <w:rsid w:val="007C77A5"/>
    <w:rsid w:val="007D04E5"/>
    <w:rsid w:val="007D17EE"/>
    <w:rsid w:val="007D3CE0"/>
    <w:rsid w:val="007D5901"/>
    <w:rsid w:val="007D7526"/>
    <w:rsid w:val="007E2017"/>
    <w:rsid w:val="007E318F"/>
    <w:rsid w:val="007E3B8C"/>
    <w:rsid w:val="007E4610"/>
    <w:rsid w:val="007E4715"/>
    <w:rsid w:val="007E505B"/>
    <w:rsid w:val="007E7091"/>
    <w:rsid w:val="007F41DE"/>
    <w:rsid w:val="007F78A2"/>
    <w:rsid w:val="00801E16"/>
    <w:rsid w:val="00803FAE"/>
    <w:rsid w:val="0080605F"/>
    <w:rsid w:val="00806114"/>
    <w:rsid w:val="00807786"/>
    <w:rsid w:val="00811FCB"/>
    <w:rsid w:val="008129E5"/>
    <w:rsid w:val="008158D6"/>
    <w:rsid w:val="00817196"/>
    <w:rsid w:val="00821B25"/>
    <w:rsid w:val="00821BF0"/>
    <w:rsid w:val="008235DB"/>
    <w:rsid w:val="00824AB4"/>
    <w:rsid w:val="00825C42"/>
    <w:rsid w:val="00825D25"/>
    <w:rsid w:val="00827D6F"/>
    <w:rsid w:val="008376AC"/>
    <w:rsid w:val="00840A90"/>
    <w:rsid w:val="00841994"/>
    <w:rsid w:val="008444E8"/>
    <w:rsid w:val="00844E80"/>
    <w:rsid w:val="00846FE7"/>
    <w:rsid w:val="00852905"/>
    <w:rsid w:val="00856911"/>
    <w:rsid w:val="0086354E"/>
    <w:rsid w:val="00864FD4"/>
    <w:rsid w:val="00865C41"/>
    <w:rsid w:val="00866184"/>
    <w:rsid w:val="008677FD"/>
    <w:rsid w:val="008706D4"/>
    <w:rsid w:val="00870F8A"/>
    <w:rsid w:val="008719A4"/>
    <w:rsid w:val="00871D23"/>
    <w:rsid w:val="00874312"/>
    <w:rsid w:val="0087437C"/>
    <w:rsid w:val="00874DCD"/>
    <w:rsid w:val="00875555"/>
    <w:rsid w:val="00875CD7"/>
    <w:rsid w:val="00876B4D"/>
    <w:rsid w:val="00877F18"/>
    <w:rsid w:val="008941E3"/>
    <w:rsid w:val="00894A88"/>
    <w:rsid w:val="00895386"/>
    <w:rsid w:val="008A21FF"/>
    <w:rsid w:val="008A2CE2"/>
    <w:rsid w:val="008A30AC"/>
    <w:rsid w:val="008A3DEE"/>
    <w:rsid w:val="008A44B8"/>
    <w:rsid w:val="008A51A8"/>
    <w:rsid w:val="008A54C7"/>
    <w:rsid w:val="008A5AE4"/>
    <w:rsid w:val="008A6349"/>
    <w:rsid w:val="008A73D2"/>
    <w:rsid w:val="008A77D8"/>
    <w:rsid w:val="008B0483"/>
    <w:rsid w:val="008B0BA8"/>
    <w:rsid w:val="008B0E9D"/>
    <w:rsid w:val="008B120C"/>
    <w:rsid w:val="008B1C57"/>
    <w:rsid w:val="008B4C26"/>
    <w:rsid w:val="008B51A0"/>
    <w:rsid w:val="008B592A"/>
    <w:rsid w:val="008B7B5C"/>
    <w:rsid w:val="008C09BA"/>
    <w:rsid w:val="008C0C99"/>
    <w:rsid w:val="008C2017"/>
    <w:rsid w:val="008C4958"/>
    <w:rsid w:val="008C4BAA"/>
    <w:rsid w:val="008C58A4"/>
    <w:rsid w:val="008C6AE8"/>
    <w:rsid w:val="008C7573"/>
    <w:rsid w:val="008D00A5"/>
    <w:rsid w:val="008D00BC"/>
    <w:rsid w:val="008D3433"/>
    <w:rsid w:val="008D34F1"/>
    <w:rsid w:val="008D39D8"/>
    <w:rsid w:val="008D636E"/>
    <w:rsid w:val="008D6D1A"/>
    <w:rsid w:val="008E065E"/>
    <w:rsid w:val="008E0927"/>
    <w:rsid w:val="008E1909"/>
    <w:rsid w:val="008E1A00"/>
    <w:rsid w:val="008F1C4E"/>
    <w:rsid w:val="008F1EAB"/>
    <w:rsid w:val="008F33DC"/>
    <w:rsid w:val="008F477F"/>
    <w:rsid w:val="008F47FB"/>
    <w:rsid w:val="008F62B6"/>
    <w:rsid w:val="008F6F78"/>
    <w:rsid w:val="00902350"/>
    <w:rsid w:val="0090336B"/>
    <w:rsid w:val="009053AA"/>
    <w:rsid w:val="00906939"/>
    <w:rsid w:val="00906F20"/>
    <w:rsid w:val="00910B7D"/>
    <w:rsid w:val="00911DFB"/>
    <w:rsid w:val="009135DC"/>
    <w:rsid w:val="009139D9"/>
    <w:rsid w:val="00914AD8"/>
    <w:rsid w:val="00916079"/>
    <w:rsid w:val="00916D64"/>
    <w:rsid w:val="00917B02"/>
    <w:rsid w:val="00917CE9"/>
    <w:rsid w:val="0092075B"/>
    <w:rsid w:val="00920BF2"/>
    <w:rsid w:val="00922010"/>
    <w:rsid w:val="00931BD9"/>
    <w:rsid w:val="009323E8"/>
    <w:rsid w:val="009329CF"/>
    <w:rsid w:val="00933053"/>
    <w:rsid w:val="009368F3"/>
    <w:rsid w:val="009406B1"/>
    <w:rsid w:val="00941636"/>
    <w:rsid w:val="009420A4"/>
    <w:rsid w:val="00943250"/>
    <w:rsid w:val="00943742"/>
    <w:rsid w:val="00943D76"/>
    <w:rsid w:val="00943F88"/>
    <w:rsid w:val="00945C05"/>
    <w:rsid w:val="009461E8"/>
    <w:rsid w:val="00946945"/>
    <w:rsid w:val="00947713"/>
    <w:rsid w:val="009477BA"/>
    <w:rsid w:val="00950DE7"/>
    <w:rsid w:val="009510CC"/>
    <w:rsid w:val="00953920"/>
    <w:rsid w:val="00953D47"/>
    <w:rsid w:val="009543D4"/>
    <w:rsid w:val="0095674C"/>
    <w:rsid w:val="0095681E"/>
    <w:rsid w:val="009572D4"/>
    <w:rsid w:val="00960C9F"/>
    <w:rsid w:val="00961921"/>
    <w:rsid w:val="0096430A"/>
    <w:rsid w:val="0096554B"/>
    <w:rsid w:val="0096584A"/>
    <w:rsid w:val="00965E14"/>
    <w:rsid w:val="00966673"/>
    <w:rsid w:val="009670EB"/>
    <w:rsid w:val="00971F08"/>
    <w:rsid w:val="0097603D"/>
    <w:rsid w:val="00976949"/>
    <w:rsid w:val="00980477"/>
    <w:rsid w:val="009822DE"/>
    <w:rsid w:val="00985253"/>
    <w:rsid w:val="009853B3"/>
    <w:rsid w:val="00990630"/>
    <w:rsid w:val="00991761"/>
    <w:rsid w:val="00994DCA"/>
    <w:rsid w:val="00995A87"/>
    <w:rsid w:val="00995B75"/>
    <w:rsid w:val="009960EC"/>
    <w:rsid w:val="009970DD"/>
    <w:rsid w:val="009A0FBA"/>
    <w:rsid w:val="009A1601"/>
    <w:rsid w:val="009A3BB6"/>
    <w:rsid w:val="009A462D"/>
    <w:rsid w:val="009A5CBA"/>
    <w:rsid w:val="009A68CE"/>
    <w:rsid w:val="009B02FE"/>
    <w:rsid w:val="009B0795"/>
    <w:rsid w:val="009B1F30"/>
    <w:rsid w:val="009B3AC2"/>
    <w:rsid w:val="009B4DF4"/>
    <w:rsid w:val="009B564E"/>
    <w:rsid w:val="009B60F3"/>
    <w:rsid w:val="009B7E87"/>
    <w:rsid w:val="009C0169"/>
    <w:rsid w:val="009C0C6D"/>
    <w:rsid w:val="009C403E"/>
    <w:rsid w:val="009C7E99"/>
    <w:rsid w:val="009D4FF0"/>
    <w:rsid w:val="009D703C"/>
    <w:rsid w:val="009D718F"/>
    <w:rsid w:val="009E068F"/>
    <w:rsid w:val="009E14E0"/>
    <w:rsid w:val="009E35DB"/>
    <w:rsid w:val="009E47A3"/>
    <w:rsid w:val="009E7F7E"/>
    <w:rsid w:val="009F08F3"/>
    <w:rsid w:val="009F09F6"/>
    <w:rsid w:val="009F344F"/>
    <w:rsid w:val="00A031D8"/>
    <w:rsid w:val="00A048A8"/>
    <w:rsid w:val="00A04F49"/>
    <w:rsid w:val="00A054E3"/>
    <w:rsid w:val="00A05E75"/>
    <w:rsid w:val="00A10175"/>
    <w:rsid w:val="00A10FE4"/>
    <w:rsid w:val="00A122F5"/>
    <w:rsid w:val="00A13772"/>
    <w:rsid w:val="00A13E54"/>
    <w:rsid w:val="00A15E7F"/>
    <w:rsid w:val="00A17F63"/>
    <w:rsid w:val="00A2193B"/>
    <w:rsid w:val="00A227BE"/>
    <w:rsid w:val="00A2351A"/>
    <w:rsid w:val="00A24835"/>
    <w:rsid w:val="00A264A9"/>
    <w:rsid w:val="00A26583"/>
    <w:rsid w:val="00A26844"/>
    <w:rsid w:val="00A26DCF"/>
    <w:rsid w:val="00A27785"/>
    <w:rsid w:val="00A30187"/>
    <w:rsid w:val="00A3448A"/>
    <w:rsid w:val="00A36297"/>
    <w:rsid w:val="00A3636D"/>
    <w:rsid w:val="00A37FA7"/>
    <w:rsid w:val="00A41E2B"/>
    <w:rsid w:val="00A4250E"/>
    <w:rsid w:val="00A45B74"/>
    <w:rsid w:val="00A50308"/>
    <w:rsid w:val="00A52E1D"/>
    <w:rsid w:val="00A5393B"/>
    <w:rsid w:val="00A56426"/>
    <w:rsid w:val="00A56798"/>
    <w:rsid w:val="00A61499"/>
    <w:rsid w:val="00A62A77"/>
    <w:rsid w:val="00A63483"/>
    <w:rsid w:val="00A657D7"/>
    <w:rsid w:val="00A660AC"/>
    <w:rsid w:val="00A67E6C"/>
    <w:rsid w:val="00A705F0"/>
    <w:rsid w:val="00A714D5"/>
    <w:rsid w:val="00A71B99"/>
    <w:rsid w:val="00A739D0"/>
    <w:rsid w:val="00A761D4"/>
    <w:rsid w:val="00A76D24"/>
    <w:rsid w:val="00A77EC4"/>
    <w:rsid w:val="00A81B53"/>
    <w:rsid w:val="00A92879"/>
    <w:rsid w:val="00A93B29"/>
    <w:rsid w:val="00A9442A"/>
    <w:rsid w:val="00A94794"/>
    <w:rsid w:val="00AA016F"/>
    <w:rsid w:val="00AA1ED6"/>
    <w:rsid w:val="00AA46C2"/>
    <w:rsid w:val="00AA51D6"/>
    <w:rsid w:val="00AB0BC8"/>
    <w:rsid w:val="00AB11CA"/>
    <w:rsid w:val="00AB14D9"/>
    <w:rsid w:val="00AB30D7"/>
    <w:rsid w:val="00AB4AB8"/>
    <w:rsid w:val="00AB655E"/>
    <w:rsid w:val="00AB79D7"/>
    <w:rsid w:val="00AC007F"/>
    <w:rsid w:val="00AC0749"/>
    <w:rsid w:val="00AC2076"/>
    <w:rsid w:val="00AC2ECD"/>
    <w:rsid w:val="00AC3119"/>
    <w:rsid w:val="00AC360C"/>
    <w:rsid w:val="00AC49FB"/>
    <w:rsid w:val="00AC5A10"/>
    <w:rsid w:val="00AD0AA3"/>
    <w:rsid w:val="00AD1BA6"/>
    <w:rsid w:val="00AD2ED0"/>
    <w:rsid w:val="00AD3F94"/>
    <w:rsid w:val="00AD4A5A"/>
    <w:rsid w:val="00AD51C7"/>
    <w:rsid w:val="00AD53A1"/>
    <w:rsid w:val="00AE0EC7"/>
    <w:rsid w:val="00AE27AC"/>
    <w:rsid w:val="00AE40E0"/>
    <w:rsid w:val="00AE4DBA"/>
    <w:rsid w:val="00AE4F07"/>
    <w:rsid w:val="00AF1C5D"/>
    <w:rsid w:val="00AF42D7"/>
    <w:rsid w:val="00B006FE"/>
    <w:rsid w:val="00B007CB"/>
    <w:rsid w:val="00B02AA9"/>
    <w:rsid w:val="00B02FA3"/>
    <w:rsid w:val="00B04EAB"/>
    <w:rsid w:val="00B05084"/>
    <w:rsid w:val="00B12EC7"/>
    <w:rsid w:val="00B157F9"/>
    <w:rsid w:val="00B20256"/>
    <w:rsid w:val="00B20D09"/>
    <w:rsid w:val="00B22469"/>
    <w:rsid w:val="00B2648A"/>
    <w:rsid w:val="00B27277"/>
    <w:rsid w:val="00B2757F"/>
    <w:rsid w:val="00B2763F"/>
    <w:rsid w:val="00B27AAC"/>
    <w:rsid w:val="00B30929"/>
    <w:rsid w:val="00B324F1"/>
    <w:rsid w:val="00B33159"/>
    <w:rsid w:val="00B36BEF"/>
    <w:rsid w:val="00B372AA"/>
    <w:rsid w:val="00B40445"/>
    <w:rsid w:val="00B409E0"/>
    <w:rsid w:val="00B41888"/>
    <w:rsid w:val="00B43313"/>
    <w:rsid w:val="00B454A7"/>
    <w:rsid w:val="00B45A52"/>
    <w:rsid w:val="00B46175"/>
    <w:rsid w:val="00B54888"/>
    <w:rsid w:val="00B548B7"/>
    <w:rsid w:val="00B56C52"/>
    <w:rsid w:val="00B57F45"/>
    <w:rsid w:val="00B606D2"/>
    <w:rsid w:val="00B664C7"/>
    <w:rsid w:val="00B7120A"/>
    <w:rsid w:val="00B713D8"/>
    <w:rsid w:val="00B739F6"/>
    <w:rsid w:val="00B80CCA"/>
    <w:rsid w:val="00B81A6C"/>
    <w:rsid w:val="00B83F60"/>
    <w:rsid w:val="00B85307"/>
    <w:rsid w:val="00B85643"/>
    <w:rsid w:val="00B85DE5"/>
    <w:rsid w:val="00B90F73"/>
    <w:rsid w:val="00B93B59"/>
    <w:rsid w:val="00B9406A"/>
    <w:rsid w:val="00B97B3A"/>
    <w:rsid w:val="00BA2280"/>
    <w:rsid w:val="00BA2A08"/>
    <w:rsid w:val="00BA56D2"/>
    <w:rsid w:val="00BA76E0"/>
    <w:rsid w:val="00BB2A25"/>
    <w:rsid w:val="00BB51E9"/>
    <w:rsid w:val="00BC0FDC"/>
    <w:rsid w:val="00BC2319"/>
    <w:rsid w:val="00BC3053"/>
    <w:rsid w:val="00BC42A7"/>
    <w:rsid w:val="00BC4CAE"/>
    <w:rsid w:val="00BC4D2E"/>
    <w:rsid w:val="00BD48AC"/>
    <w:rsid w:val="00BD5F1A"/>
    <w:rsid w:val="00BD79F6"/>
    <w:rsid w:val="00BE1234"/>
    <w:rsid w:val="00BE2429"/>
    <w:rsid w:val="00BE2FA6"/>
    <w:rsid w:val="00BE333F"/>
    <w:rsid w:val="00BE51B1"/>
    <w:rsid w:val="00BE7406"/>
    <w:rsid w:val="00BE7603"/>
    <w:rsid w:val="00BF1040"/>
    <w:rsid w:val="00BF3279"/>
    <w:rsid w:val="00BF74C7"/>
    <w:rsid w:val="00C015F1"/>
    <w:rsid w:val="00C01F33"/>
    <w:rsid w:val="00C02570"/>
    <w:rsid w:val="00C02CC6"/>
    <w:rsid w:val="00C040F7"/>
    <w:rsid w:val="00C044AB"/>
    <w:rsid w:val="00C05706"/>
    <w:rsid w:val="00C058EB"/>
    <w:rsid w:val="00C05A10"/>
    <w:rsid w:val="00C07377"/>
    <w:rsid w:val="00C10478"/>
    <w:rsid w:val="00C110EB"/>
    <w:rsid w:val="00C12107"/>
    <w:rsid w:val="00C12F7A"/>
    <w:rsid w:val="00C14D4B"/>
    <w:rsid w:val="00C154BB"/>
    <w:rsid w:val="00C171A0"/>
    <w:rsid w:val="00C17AD9"/>
    <w:rsid w:val="00C25BBE"/>
    <w:rsid w:val="00C25BF6"/>
    <w:rsid w:val="00C279B5"/>
    <w:rsid w:val="00C27C45"/>
    <w:rsid w:val="00C31B7B"/>
    <w:rsid w:val="00C3719D"/>
    <w:rsid w:val="00C37CB2"/>
    <w:rsid w:val="00C4096D"/>
    <w:rsid w:val="00C473A5"/>
    <w:rsid w:val="00C51079"/>
    <w:rsid w:val="00C51C45"/>
    <w:rsid w:val="00C5450C"/>
    <w:rsid w:val="00C54995"/>
    <w:rsid w:val="00C54D41"/>
    <w:rsid w:val="00C6072A"/>
    <w:rsid w:val="00C60783"/>
    <w:rsid w:val="00C63914"/>
    <w:rsid w:val="00C64236"/>
    <w:rsid w:val="00C64672"/>
    <w:rsid w:val="00C6615E"/>
    <w:rsid w:val="00C70697"/>
    <w:rsid w:val="00C72093"/>
    <w:rsid w:val="00C72965"/>
    <w:rsid w:val="00C72EF4"/>
    <w:rsid w:val="00C74123"/>
    <w:rsid w:val="00C744FE"/>
    <w:rsid w:val="00C75D2F"/>
    <w:rsid w:val="00C767BE"/>
    <w:rsid w:val="00C76E3C"/>
    <w:rsid w:val="00C81568"/>
    <w:rsid w:val="00C837ED"/>
    <w:rsid w:val="00C8408C"/>
    <w:rsid w:val="00C9027A"/>
    <w:rsid w:val="00C9068E"/>
    <w:rsid w:val="00C93814"/>
    <w:rsid w:val="00C93C4B"/>
    <w:rsid w:val="00C944AB"/>
    <w:rsid w:val="00C94DE6"/>
    <w:rsid w:val="00C9563E"/>
    <w:rsid w:val="00C95B40"/>
    <w:rsid w:val="00C97F45"/>
    <w:rsid w:val="00CA1C88"/>
    <w:rsid w:val="00CA1ED8"/>
    <w:rsid w:val="00CA2186"/>
    <w:rsid w:val="00CA375C"/>
    <w:rsid w:val="00CB1185"/>
    <w:rsid w:val="00CB1F63"/>
    <w:rsid w:val="00CB4A3C"/>
    <w:rsid w:val="00CB7170"/>
    <w:rsid w:val="00CC0372"/>
    <w:rsid w:val="00CC040E"/>
    <w:rsid w:val="00CC111F"/>
    <w:rsid w:val="00CC2011"/>
    <w:rsid w:val="00CC3EA0"/>
    <w:rsid w:val="00CC5E1E"/>
    <w:rsid w:val="00CC7B45"/>
    <w:rsid w:val="00CD1188"/>
    <w:rsid w:val="00CD2368"/>
    <w:rsid w:val="00CD2ED1"/>
    <w:rsid w:val="00CD337B"/>
    <w:rsid w:val="00CD3B13"/>
    <w:rsid w:val="00CD7BD4"/>
    <w:rsid w:val="00CE0424"/>
    <w:rsid w:val="00CE625D"/>
    <w:rsid w:val="00CE7561"/>
    <w:rsid w:val="00CF1354"/>
    <w:rsid w:val="00CF2C41"/>
    <w:rsid w:val="00CF3B1F"/>
    <w:rsid w:val="00CF3BF6"/>
    <w:rsid w:val="00CF625B"/>
    <w:rsid w:val="00CF687E"/>
    <w:rsid w:val="00CF7CAA"/>
    <w:rsid w:val="00D0349B"/>
    <w:rsid w:val="00D035F4"/>
    <w:rsid w:val="00D10249"/>
    <w:rsid w:val="00D1139A"/>
    <w:rsid w:val="00D115C3"/>
    <w:rsid w:val="00D11897"/>
    <w:rsid w:val="00D1259A"/>
    <w:rsid w:val="00D13135"/>
    <w:rsid w:val="00D13452"/>
    <w:rsid w:val="00D13E4E"/>
    <w:rsid w:val="00D16DEF"/>
    <w:rsid w:val="00D22951"/>
    <w:rsid w:val="00D239A7"/>
    <w:rsid w:val="00D23F47"/>
    <w:rsid w:val="00D24026"/>
    <w:rsid w:val="00D256F5"/>
    <w:rsid w:val="00D26F42"/>
    <w:rsid w:val="00D30EC6"/>
    <w:rsid w:val="00D32653"/>
    <w:rsid w:val="00D36E71"/>
    <w:rsid w:val="00D37D87"/>
    <w:rsid w:val="00D40B33"/>
    <w:rsid w:val="00D4318F"/>
    <w:rsid w:val="00D438BF"/>
    <w:rsid w:val="00D440F8"/>
    <w:rsid w:val="00D4710E"/>
    <w:rsid w:val="00D507A1"/>
    <w:rsid w:val="00D52729"/>
    <w:rsid w:val="00D546FF"/>
    <w:rsid w:val="00D55AD5"/>
    <w:rsid w:val="00D5665A"/>
    <w:rsid w:val="00D57271"/>
    <w:rsid w:val="00D576CA"/>
    <w:rsid w:val="00D61AF5"/>
    <w:rsid w:val="00D62275"/>
    <w:rsid w:val="00D64B6D"/>
    <w:rsid w:val="00D652B5"/>
    <w:rsid w:val="00D66155"/>
    <w:rsid w:val="00D66704"/>
    <w:rsid w:val="00D708B0"/>
    <w:rsid w:val="00D7206E"/>
    <w:rsid w:val="00D748B7"/>
    <w:rsid w:val="00D75DB6"/>
    <w:rsid w:val="00D76DEA"/>
    <w:rsid w:val="00D7736E"/>
    <w:rsid w:val="00D77B1D"/>
    <w:rsid w:val="00D8021F"/>
    <w:rsid w:val="00D80383"/>
    <w:rsid w:val="00D823C6"/>
    <w:rsid w:val="00D8327F"/>
    <w:rsid w:val="00D85337"/>
    <w:rsid w:val="00D85AB2"/>
    <w:rsid w:val="00D86CA3"/>
    <w:rsid w:val="00D871CE"/>
    <w:rsid w:val="00D907A2"/>
    <w:rsid w:val="00D9196D"/>
    <w:rsid w:val="00D92982"/>
    <w:rsid w:val="00D93826"/>
    <w:rsid w:val="00D95C79"/>
    <w:rsid w:val="00D97B6C"/>
    <w:rsid w:val="00DA305E"/>
    <w:rsid w:val="00DA5417"/>
    <w:rsid w:val="00DA56E8"/>
    <w:rsid w:val="00DA7CCE"/>
    <w:rsid w:val="00DB0A9F"/>
    <w:rsid w:val="00DB2C46"/>
    <w:rsid w:val="00DB377D"/>
    <w:rsid w:val="00DB79F0"/>
    <w:rsid w:val="00DC0C82"/>
    <w:rsid w:val="00DC2D36"/>
    <w:rsid w:val="00DC372D"/>
    <w:rsid w:val="00DC53EF"/>
    <w:rsid w:val="00DC5C70"/>
    <w:rsid w:val="00DC7B35"/>
    <w:rsid w:val="00DD3604"/>
    <w:rsid w:val="00DD3DAD"/>
    <w:rsid w:val="00DD6C29"/>
    <w:rsid w:val="00DE285B"/>
    <w:rsid w:val="00DE50EA"/>
    <w:rsid w:val="00DE5608"/>
    <w:rsid w:val="00DE58D0"/>
    <w:rsid w:val="00DE654F"/>
    <w:rsid w:val="00DF0B6E"/>
    <w:rsid w:val="00DF15E0"/>
    <w:rsid w:val="00DF36E3"/>
    <w:rsid w:val="00DF37A0"/>
    <w:rsid w:val="00DF4011"/>
    <w:rsid w:val="00DF4B50"/>
    <w:rsid w:val="00E110E7"/>
    <w:rsid w:val="00E11B20"/>
    <w:rsid w:val="00E17225"/>
    <w:rsid w:val="00E17295"/>
    <w:rsid w:val="00E17FA2"/>
    <w:rsid w:val="00E217FC"/>
    <w:rsid w:val="00E22330"/>
    <w:rsid w:val="00E26D3A"/>
    <w:rsid w:val="00E30B5A"/>
    <w:rsid w:val="00E3123D"/>
    <w:rsid w:val="00E31461"/>
    <w:rsid w:val="00E31D43"/>
    <w:rsid w:val="00E32608"/>
    <w:rsid w:val="00E34188"/>
    <w:rsid w:val="00E34B6E"/>
    <w:rsid w:val="00E350BF"/>
    <w:rsid w:val="00E35559"/>
    <w:rsid w:val="00E36EF2"/>
    <w:rsid w:val="00E3723A"/>
    <w:rsid w:val="00E37860"/>
    <w:rsid w:val="00E423BE"/>
    <w:rsid w:val="00E446F1"/>
    <w:rsid w:val="00E44DA6"/>
    <w:rsid w:val="00E46886"/>
    <w:rsid w:val="00E47AEF"/>
    <w:rsid w:val="00E515E0"/>
    <w:rsid w:val="00E53B75"/>
    <w:rsid w:val="00E54E3B"/>
    <w:rsid w:val="00E564F1"/>
    <w:rsid w:val="00E57565"/>
    <w:rsid w:val="00E60AD7"/>
    <w:rsid w:val="00E637FC"/>
    <w:rsid w:val="00E63838"/>
    <w:rsid w:val="00E64434"/>
    <w:rsid w:val="00E67C51"/>
    <w:rsid w:val="00E72EFC"/>
    <w:rsid w:val="00E73DF5"/>
    <w:rsid w:val="00E758EC"/>
    <w:rsid w:val="00E77A23"/>
    <w:rsid w:val="00E8234C"/>
    <w:rsid w:val="00E83AA9"/>
    <w:rsid w:val="00E85928"/>
    <w:rsid w:val="00E87822"/>
    <w:rsid w:val="00E90395"/>
    <w:rsid w:val="00E90E49"/>
    <w:rsid w:val="00E91784"/>
    <w:rsid w:val="00E917F9"/>
    <w:rsid w:val="00E9291C"/>
    <w:rsid w:val="00E93FFE"/>
    <w:rsid w:val="00E94F8A"/>
    <w:rsid w:val="00EA1983"/>
    <w:rsid w:val="00EA1A2A"/>
    <w:rsid w:val="00EA2271"/>
    <w:rsid w:val="00EA4777"/>
    <w:rsid w:val="00EA7A41"/>
    <w:rsid w:val="00EB077B"/>
    <w:rsid w:val="00EB20C6"/>
    <w:rsid w:val="00EB4EA2"/>
    <w:rsid w:val="00EB6BE9"/>
    <w:rsid w:val="00EC0F74"/>
    <w:rsid w:val="00EC24D5"/>
    <w:rsid w:val="00EC27C6"/>
    <w:rsid w:val="00EC3535"/>
    <w:rsid w:val="00EC4207"/>
    <w:rsid w:val="00EC5653"/>
    <w:rsid w:val="00EC71CE"/>
    <w:rsid w:val="00ED1006"/>
    <w:rsid w:val="00ED56E7"/>
    <w:rsid w:val="00EE2C98"/>
    <w:rsid w:val="00EE3D92"/>
    <w:rsid w:val="00EE44D3"/>
    <w:rsid w:val="00EF18FE"/>
    <w:rsid w:val="00EF3332"/>
    <w:rsid w:val="00EF5787"/>
    <w:rsid w:val="00EF5FD3"/>
    <w:rsid w:val="00EF60D0"/>
    <w:rsid w:val="00F043AD"/>
    <w:rsid w:val="00F0528D"/>
    <w:rsid w:val="00F06C67"/>
    <w:rsid w:val="00F06DFD"/>
    <w:rsid w:val="00F071D1"/>
    <w:rsid w:val="00F07533"/>
    <w:rsid w:val="00F079F1"/>
    <w:rsid w:val="00F10629"/>
    <w:rsid w:val="00F11EF8"/>
    <w:rsid w:val="00F14450"/>
    <w:rsid w:val="00F15FA5"/>
    <w:rsid w:val="00F209B7"/>
    <w:rsid w:val="00F2222F"/>
    <w:rsid w:val="00F2295D"/>
    <w:rsid w:val="00F23095"/>
    <w:rsid w:val="00F2376F"/>
    <w:rsid w:val="00F242DA"/>
    <w:rsid w:val="00F243D8"/>
    <w:rsid w:val="00F2517D"/>
    <w:rsid w:val="00F25B33"/>
    <w:rsid w:val="00F30828"/>
    <w:rsid w:val="00F313D6"/>
    <w:rsid w:val="00F32232"/>
    <w:rsid w:val="00F37A16"/>
    <w:rsid w:val="00F40F0C"/>
    <w:rsid w:val="00F4766C"/>
    <w:rsid w:val="00F5060E"/>
    <w:rsid w:val="00F507D1"/>
    <w:rsid w:val="00F50852"/>
    <w:rsid w:val="00F519CE"/>
    <w:rsid w:val="00F51ADA"/>
    <w:rsid w:val="00F5336D"/>
    <w:rsid w:val="00F5559C"/>
    <w:rsid w:val="00F56938"/>
    <w:rsid w:val="00F60203"/>
    <w:rsid w:val="00F60772"/>
    <w:rsid w:val="00F607C5"/>
    <w:rsid w:val="00F60DEA"/>
    <w:rsid w:val="00F61B66"/>
    <w:rsid w:val="00F6302A"/>
    <w:rsid w:val="00F63950"/>
    <w:rsid w:val="00F64C2B"/>
    <w:rsid w:val="00F651BE"/>
    <w:rsid w:val="00F659A0"/>
    <w:rsid w:val="00F65A7A"/>
    <w:rsid w:val="00F67710"/>
    <w:rsid w:val="00F67F53"/>
    <w:rsid w:val="00F703BE"/>
    <w:rsid w:val="00F71F69"/>
    <w:rsid w:val="00F72B72"/>
    <w:rsid w:val="00F74BB9"/>
    <w:rsid w:val="00F75582"/>
    <w:rsid w:val="00F75C40"/>
    <w:rsid w:val="00F75F90"/>
    <w:rsid w:val="00F76EFA"/>
    <w:rsid w:val="00F804BE"/>
    <w:rsid w:val="00F817CE"/>
    <w:rsid w:val="00F8456C"/>
    <w:rsid w:val="00F84862"/>
    <w:rsid w:val="00F859D8"/>
    <w:rsid w:val="00F868F5"/>
    <w:rsid w:val="00F9056A"/>
    <w:rsid w:val="00F90CE3"/>
    <w:rsid w:val="00F90F8D"/>
    <w:rsid w:val="00F92782"/>
    <w:rsid w:val="00F93AA9"/>
    <w:rsid w:val="00F96878"/>
    <w:rsid w:val="00F96985"/>
    <w:rsid w:val="00F97838"/>
    <w:rsid w:val="00FA0398"/>
    <w:rsid w:val="00FA2BB3"/>
    <w:rsid w:val="00FA6316"/>
    <w:rsid w:val="00FB025A"/>
    <w:rsid w:val="00FB26D8"/>
    <w:rsid w:val="00FB3400"/>
    <w:rsid w:val="00FB4C80"/>
    <w:rsid w:val="00FB4D65"/>
    <w:rsid w:val="00FB6A6A"/>
    <w:rsid w:val="00FB6FDB"/>
    <w:rsid w:val="00FC4D0D"/>
    <w:rsid w:val="00FC5110"/>
    <w:rsid w:val="00FC7429"/>
    <w:rsid w:val="00FD07F6"/>
    <w:rsid w:val="00FD0A82"/>
    <w:rsid w:val="00FD1EC8"/>
    <w:rsid w:val="00FD47ED"/>
    <w:rsid w:val="00FD74DB"/>
    <w:rsid w:val="00FD7660"/>
    <w:rsid w:val="00FE0655"/>
    <w:rsid w:val="00FE0860"/>
    <w:rsid w:val="00FE2365"/>
    <w:rsid w:val="00FE37D7"/>
    <w:rsid w:val="00FE4C7B"/>
    <w:rsid w:val="00FE61A4"/>
    <w:rsid w:val="00FE6829"/>
    <w:rsid w:val="00FE7336"/>
    <w:rsid w:val="00FE787C"/>
    <w:rsid w:val="00FF1DBC"/>
    <w:rsid w:val="00FF45A5"/>
    <w:rsid w:val="00FF4D4E"/>
    <w:rsid w:val="00FF5C91"/>
    <w:rsid w:val="0DDB087B"/>
    <w:rsid w:val="10AF29EB"/>
    <w:rsid w:val="11A2B5F7"/>
    <w:rsid w:val="140920BD"/>
    <w:rsid w:val="162A5F7F"/>
    <w:rsid w:val="20E12DAF"/>
    <w:rsid w:val="23278B35"/>
    <w:rsid w:val="244D3189"/>
    <w:rsid w:val="2CE53DA8"/>
    <w:rsid w:val="37EBDA9D"/>
    <w:rsid w:val="456C44F0"/>
    <w:rsid w:val="468EFDA3"/>
    <w:rsid w:val="529DBEEE"/>
    <w:rsid w:val="541C4CAF"/>
    <w:rsid w:val="563D4A08"/>
    <w:rsid w:val="6A8D0505"/>
    <w:rsid w:val="6AFD3333"/>
    <w:rsid w:val="6EAAC8F2"/>
    <w:rsid w:val="70CBF6C0"/>
    <w:rsid w:val="752A67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ObservationChar">
    <w:name w:val="Observation Char"/>
    <w:link w:val="Observation"/>
    <w:qFormat/>
    <w:locked/>
    <w:rsid w:val="00D85337"/>
    <w:rPr>
      <w:rFonts w:ascii="Arial" w:eastAsiaTheme="minorHAnsi" w:hAnsi="Arial" w:cstheme="minorBidi"/>
      <w:b/>
      <w:bCs/>
      <w:szCs w:val="22"/>
      <w:lang w:val="en-US" w:eastAsia="ja-JP"/>
    </w:rPr>
  </w:style>
  <w:style w:type="character" w:customStyle="1" w:styleId="ReferenceChar">
    <w:name w:val="Reference Char"/>
    <w:basedOn w:val="DefaultParagraphFont"/>
    <w:link w:val="Reference"/>
    <w:locked/>
    <w:rsid w:val="00D85337"/>
    <w:rPr>
      <w:rFonts w:ascii="Arial" w:eastAsiaTheme="minorHAnsi" w:hAnsi="Arial" w:cstheme="minorBidi"/>
      <w:szCs w:val="22"/>
      <w:lang w:val="en-US" w:eastAsia="zh-CN"/>
    </w:rPr>
  </w:style>
  <w:style w:type="paragraph" w:styleId="Revision">
    <w:name w:val="Revision"/>
    <w:hidden/>
    <w:uiPriority w:val="99"/>
    <w:semiHidden/>
    <w:rsid w:val="00A227BE"/>
    <w:rPr>
      <w:rFonts w:ascii="Arial" w:eastAsiaTheme="minorHAnsi" w:hAnsi="Arial" w:cstheme="minorBidi"/>
      <w:szCs w:val="22"/>
      <w:lang w:val="en-US" w:eastAsia="en-US"/>
    </w:rPr>
  </w:style>
  <w:style w:type="character" w:customStyle="1" w:styleId="ui-provider">
    <w:name w:val="ui-provider"/>
    <w:basedOn w:val="DefaultParagraphFont"/>
    <w:rsid w:val="00D22951"/>
  </w:style>
  <w:style w:type="paragraph" w:customStyle="1" w:styleId="pf1">
    <w:name w:val="pf1"/>
    <w:basedOn w:val="Normal"/>
    <w:rsid w:val="00C9563E"/>
    <w:pPr>
      <w:spacing w:before="100" w:beforeAutospacing="1" w:after="100" w:afterAutospacing="1" w:line="240" w:lineRule="auto"/>
      <w:ind w:left="720"/>
    </w:pPr>
    <w:rPr>
      <w:rFonts w:ascii="Times New Roman" w:eastAsia="Times New Roman" w:hAnsi="Times New Roman" w:cs="Times New Roman"/>
      <w:sz w:val="24"/>
      <w:szCs w:val="24"/>
      <w:lang w:eastAsia="zh-CN"/>
    </w:rPr>
  </w:style>
  <w:style w:type="paragraph" w:customStyle="1" w:styleId="pf0">
    <w:name w:val="pf0"/>
    <w:basedOn w:val="Normal"/>
    <w:rsid w:val="00C9563E"/>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C9563E"/>
    <w:rPr>
      <w:rFonts w:ascii="Segoe UI" w:hAnsi="Segoe UI" w:cs="Segoe UI" w:hint="default"/>
      <w:sz w:val="18"/>
      <w:szCs w:val="18"/>
    </w:rPr>
  </w:style>
  <w:style w:type="character" w:styleId="Mention">
    <w:name w:val="Mention"/>
    <w:basedOn w:val="DefaultParagraphFont"/>
    <w:uiPriority w:val="99"/>
    <w:unhideWhenUsed/>
    <w:rsid w:val="006F3946"/>
    <w:rPr>
      <w:color w:val="2B579A"/>
      <w:shd w:val="clear" w:color="auto" w:fill="E1DFDD"/>
    </w:rPr>
  </w:style>
  <w:style w:type="character" w:customStyle="1" w:styleId="TACChar">
    <w:name w:val="TAC Char"/>
    <w:link w:val="TAC"/>
    <w:rsid w:val="00261BD7"/>
    <w:rPr>
      <w:rFonts w:ascii="Arial" w:eastAsiaTheme="minorHAnsi" w:hAnsi="Arial" w:cstheme="minorBidi"/>
      <w:sz w:val="18"/>
      <w:szCs w:val="22"/>
      <w:lang w:val="x-none" w:eastAsia="x-none"/>
    </w:rPr>
  </w:style>
  <w:style w:type="character" w:customStyle="1" w:styleId="TALChar">
    <w:name w:val="TAL Char"/>
    <w:rsid w:val="0071126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973">
      <w:bodyDiv w:val="1"/>
      <w:marLeft w:val="0"/>
      <w:marRight w:val="0"/>
      <w:marTop w:val="0"/>
      <w:marBottom w:val="0"/>
      <w:divBdr>
        <w:top w:val="none" w:sz="0" w:space="0" w:color="auto"/>
        <w:left w:val="none" w:sz="0" w:space="0" w:color="auto"/>
        <w:bottom w:val="none" w:sz="0" w:space="0" w:color="auto"/>
        <w:right w:val="none" w:sz="0" w:space="0" w:color="auto"/>
      </w:divBdr>
    </w:div>
    <w:div w:id="541672497">
      <w:bodyDiv w:val="1"/>
      <w:marLeft w:val="0"/>
      <w:marRight w:val="0"/>
      <w:marTop w:val="0"/>
      <w:marBottom w:val="0"/>
      <w:divBdr>
        <w:top w:val="none" w:sz="0" w:space="0" w:color="auto"/>
        <w:left w:val="none" w:sz="0" w:space="0" w:color="auto"/>
        <w:bottom w:val="none" w:sz="0" w:space="0" w:color="auto"/>
        <w:right w:val="none" w:sz="0" w:space="0" w:color="auto"/>
      </w:divBdr>
    </w:div>
    <w:div w:id="903372358">
      <w:bodyDiv w:val="1"/>
      <w:marLeft w:val="0"/>
      <w:marRight w:val="0"/>
      <w:marTop w:val="0"/>
      <w:marBottom w:val="0"/>
      <w:divBdr>
        <w:top w:val="none" w:sz="0" w:space="0" w:color="auto"/>
        <w:left w:val="none" w:sz="0" w:space="0" w:color="auto"/>
        <w:bottom w:val="none" w:sz="0" w:space="0" w:color="auto"/>
        <w:right w:val="none" w:sz="0" w:space="0" w:color="auto"/>
      </w:divBdr>
    </w:div>
    <w:div w:id="916135718">
      <w:bodyDiv w:val="1"/>
      <w:marLeft w:val="0"/>
      <w:marRight w:val="0"/>
      <w:marTop w:val="0"/>
      <w:marBottom w:val="0"/>
      <w:divBdr>
        <w:top w:val="none" w:sz="0" w:space="0" w:color="auto"/>
        <w:left w:val="none" w:sz="0" w:space="0" w:color="auto"/>
        <w:bottom w:val="none" w:sz="0" w:space="0" w:color="auto"/>
        <w:right w:val="none" w:sz="0" w:space="0" w:color="auto"/>
      </w:divBdr>
    </w:div>
    <w:div w:id="1121264041">
      <w:bodyDiv w:val="1"/>
      <w:marLeft w:val="0"/>
      <w:marRight w:val="0"/>
      <w:marTop w:val="0"/>
      <w:marBottom w:val="0"/>
      <w:divBdr>
        <w:top w:val="none" w:sz="0" w:space="0" w:color="auto"/>
        <w:left w:val="none" w:sz="0" w:space="0" w:color="auto"/>
        <w:bottom w:val="none" w:sz="0" w:space="0" w:color="auto"/>
        <w:right w:val="none" w:sz="0" w:space="0" w:color="auto"/>
      </w:divBdr>
    </w:div>
    <w:div w:id="1123886428">
      <w:bodyDiv w:val="1"/>
      <w:marLeft w:val="0"/>
      <w:marRight w:val="0"/>
      <w:marTop w:val="0"/>
      <w:marBottom w:val="0"/>
      <w:divBdr>
        <w:top w:val="none" w:sz="0" w:space="0" w:color="auto"/>
        <w:left w:val="none" w:sz="0" w:space="0" w:color="auto"/>
        <w:bottom w:val="none" w:sz="0" w:space="0" w:color="auto"/>
        <w:right w:val="none" w:sz="0" w:space="0" w:color="auto"/>
      </w:divBdr>
    </w:div>
    <w:div w:id="1141844288">
      <w:bodyDiv w:val="1"/>
      <w:marLeft w:val="0"/>
      <w:marRight w:val="0"/>
      <w:marTop w:val="0"/>
      <w:marBottom w:val="0"/>
      <w:divBdr>
        <w:top w:val="none" w:sz="0" w:space="0" w:color="auto"/>
        <w:left w:val="none" w:sz="0" w:space="0" w:color="auto"/>
        <w:bottom w:val="none" w:sz="0" w:space="0" w:color="auto"/>
        <w:right w:val="none" w:sz="0" w:space="0" w:color="auto"/>
      </w:divBdr>
    </w:div>
    <w:div w:id="1325234134">
      <w:bodyDiv w:val="1"/>
      <w:marLeft w:val="0"/>
      <w:marRight w:val="0"/>
      <w:marTop w:val="0"/>
      <w:marBottom w:val="0"/>
      <w:divBdr>
        <w:top w:val="none" w:sz="0" w:space="0" w:color="auto"/>
        <w:left w:val="none" w:sz="0" w:space="0" w:color="auto"/>
        <w:bottom w:val="none" w:sz="0" w:space="0" w:color="auto"/>
        <w:right w:val="none" w:sz="0" w:space="0" w:color="auto"/>
      </w:divBdr>
    </w:div>
    <w:div w:id="1332025403">
      <w:bodyDiv w:val="1"/>
      <w:marLeft w:val="0"/>
      <w:marRight w:val="0"/>
      <w:marTop w:val="0"/>
      <w:marBottom w:val="0"/>
      <w:divBdr>
        <w:top w:val="none" w:sz="0" w:space="0" w:color="auto"/>
        <w:left w:val="none" w:sz="0" w:space="0" w:color="auto"/>
        <w:bottom w:val="none" w:sz="0" w:space="0" w:color="auto"/>
        <w:right w:val="none" w:sz="0" w:space="0" w:color="auto"/>
      </w:divBdr>
    </w:div>
    <w:div w:id="1332756363">
      <w:bodyDiv w:val="1"/>
      <w:marLeft w:val="0"/>
      <w:marRight w:val="0"/>
      <w:marTop w:val="0"/>
      <w:marBottom w:val="0"/>
      <w:divBdr>
        <w:top w:val="none" w:sz="0" w:space="0" w:color="auto"/>
        <w:left w:val="none" w:sz="0" w:space="0" w:color="auto"/>
        <w:bottom w:val="none" w:sz="0" w:space="0" w:color="auto"/>
        <w:right w:val="none" w:sz="0" w:space="0" w:color="auto"/>
      </w:divBdr>
    </w:div>
    <w:div w:id="1702587569">
      <w:bodyDiv w:val="1"/>
      <w:marLeft w:val="0"/>
      <w:marRight w:val="0"/>
      <w:marTop w:val="0"/>
      <w:marBottom w:val="0"/>
      <w:divBdr>
        <w:top w:val="none" w:sz="0" w:space="0" w:color="auto"/>
        <w:left w:val="none" w:sz="0" w:space="0" w:color="auto"/>
        <w:bottom w:val="none" w:sz="0" w:space="0" w:color="auto"/>
        <w:right w:val="none" w:sz="0" w:space="0" w:color="auto"/>
      </w:divBdr>
    </w:div>
    <w:div w:id="1880900209">
      <w:bodyDiv w:val="1"/>
      <w:marLeft w:val="0"/>
      <w:marRight w:val="0"/>
      <w:marTop w:val="0"/>
      <w:marBottom w:val="0"/>
      <w:divBdr>
        <w:top w:val="none" w:sz="0" w:space="0" w:color="auto"/>
        <w:left w:val="none" w:sz="0" w:space="0" w:color="auto"/>
        <w:bottom w:val="none" w:sz="0" w:space="0" w:color="auto"/>
        <w:right w:val="none" w:sz="0" w:space="0" w:color="auto"/>
      </w:divBdr>
    </w:div>
    <w:div w:id="212889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3099</Words>
  <Characters>17665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2024-04-05T07:47:00Z</dcterms:created>
  <dcterms:modified xsi:type="dcterms:W3CDTF">2024-04-05T08:48:00Z</dcterms:modified>
  <cp:category/>
</cp:coreProperties>
</file>